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30896" w14:textId="76943F94" w:rsidR="009E1BCA" w:rsidRPr="00F16392" w:rsidRDefault="009E1BCA" w:rsidP="009E1BCA">
      <w:pPr>
        <w:pStyle w:val="NoSpacing"/>
        <w:jc w:val="center"/>
        <w:rPr>
          <w:rFonts w:ascii="Arial" w:hAnsi="Arial" w:cs="Arial"/>
          <w:b/>
          <w:sz w:val="24"/>
          <w:szCs w:val="24"/>
        </w:rPr>
      </w:pPr>
      <w:bookmarkStart w:id="0" w:name="_Toc472067980"/>
      <w:bookmarkStart w:id="1" w:name="_Toc460340216"/>
      <w:bookmarkStart w:id="2" w:name="_GoBack"/>
      <w:bookmarkEnd w:id="2"/>
      <w:r w:rsidRPr="00F16392">
        <w:rPr>
          <w:rFonts w:ascii="Arial" w:hAnsi="Arial" w:cs="Arial"/>
          <w:b/>
          <w:sz w:val="24"/>
          <w:szCs w:val="24"/>
        </w:rPr>
        <w:t xml:space="preserve">Attachment </w:t>
      </w:r>
      <w:bookmarkEnd w:id="0"/>
      <w:r w:rsidR="00CC6A44">
        <w:rPr>
          <w:rFonts w:ascii="Arial" w:hAnsi="Arial" w:cs="Arial"/>
          <w:b/>
          <w:sz w:val="24"/>
          <w:szCs w:val="24"/>
        </w:rPr>
        <w:t>Three</w:t>
      </w:r>
    </w:p>
    <w:p w14:paraId="3E0D3091" w14:textId="77777777" w:rsidR="009E1BCA" w:rsidRDefault="009E1BCA" w:rsidP="000A33FA">
      <w:pPr>
        <w:jc w:val="center"/>
        <w:outlineLvl w:val="0"/>
        <w:rPr>
          <w:b/>
          <w:szCs w:val="24"/>
        </w:rPr>
      </w:pPr>
      <w:r>
        <w:rPr>
          <w:b/>
          <w:szCs w:val="24"/>
        </w:rPr>
        <w:t>Summary of Title X Federal Regulations</w:t>
      </w:r>
      <w:r>
        <w:rPr>
          <w:b/>
          <w:szCs w:val="24"/>
        </w:rPr>
        <w:fldChar w:fldCharType="begin"/>
      </w:r>
      <w:r>
        <w:instrText xml:space="preserve"> XE "</w:instrText>
      </w:r>
      <w:r w:rsidRPr="009A497E">
        <w:rPr>
          <w:b/>
          <w:szCs w:val="24"/>
        </w:rPr>
        <w:instrText>SUMMARY OF TITLE X FEDERAL REGULATIONS</w:instrText>
      </w:r>
      <w:r>
        <w:instrText xml:space="preserve">" </w:instrText>
      </w:r>
      <w:r>
        <w:rPr>
          <w:b/>
          <w:szCs w:val="24"/>
        </w:rPr>
        <w:fldChar w:fldCharType="end"/>
      </w:r>
    </w:p>
    <w:p w14:paraId="1B0D0EDC" w14:textId="7485AFFF" w:rsidR="009E1BCA" w:rsidRPr="00F16392" w:rsidRDefault="009E1BCA" w:rsidP="009E1BCA">
      <w:pPr>
        <w:pStyle w:val="NoSpacing"/>
        <w:jc w:val="center"/>
        <w:rPr>
          <w:rFonts w:ascii="Arial" w:hAnsi="Arial" w:cs="Arial"/>
          <w:b/>
          <w:sz w:val="20"/>
          <w:szCs w:val="20"/>
        </w:rPr>
      </w:pPr>
      <w:r w:rsidRPr="00F16392">
        <w:rPr>
          <w:rFonts w:ascii="Arial" w:hAnsi="Arial" w:cs="Arial"/>
          <w:b/>
          <w:sz w:val="20"/>
          <w:szCs w:val="20"/>
        </w:rPr>
        <w:t xml:space="preserve">Request for Proposal Number </w:t>
      </w:r>
      <w:r w:rsidR="008539B1">
        <w:rPr>
          <w:rFonts w:ascii="Arial" w:hAnsi="Arial" w:cs="Arial"/>
          <w:b/>
          <w:sz w:val="20"/>
          <w:szCs w:val="20"/>
        </w:rPr>
        <w:t>5828</w:t>
      </w:r>
      <w:r w:rsidR="00215F42">
        <w:rPr>
          <w:rFonts w:ascii="Arial" w:hAnsi="Arial" w:cs="Arial"/>
          <w:b/>
          <w:sz w:val="20"/>
          <w:szCs w:val="20"/>
        </w:rPr>
        <w:t xml:space="preserve"> </w:t>
      </w:r>
      <w:r w:rsidRPr="00F16392">
        <w:rPr>
          <w:rFonts w:ascii="Arial" w:hAnsi="Arial" w:cs="Arial"/>
          <w:b/>
          <w:sz w:val="20"/>
          <w:szCs w:val="20"/>
        </w:rPr>
        <w:t>Z1</w:t>
      </w:r>
    </w:p>
    <w:p w14:paraId="5EFFBBC7" w14:textId="77777777" w:rsidR="009E1BCA" w:rsidRDefault="009E1BCA" w:rsidP="00642AAE">
      <w:pPr>
        <w:ind w:left="783"/>
        <w:jc w:val="center"/>
        <w:outlineLvl w:val="0"/>
        <w:rPr>
          <w:b/>
          <w:szCs w:val="24"/>
        </w:rPr>
      </w:pPr>
    </w:p>
    <w:bookmarkEnd w:id="1"/>
    <w:p w14:paraId="13D3A16E" w14:textId="77777777" w:rsidR="00642AAE" w:rsidRPr="00651118" w:rsidRDefault="00642AAE" w:rsidP="00642AAE">
      <w:pPr>
        <w:ind w:left="783"/>
        <w:jc w:val="center"/>
        <w:rPr>
          <w:b/>
          <w:sz w:val="18"/>
          <w:szCs w:val="18"/>
        </w:rPr>
      </w:pPr>
    </w:p>
    <w:p w14:paraId="38E4AE29" w14:textId="77777777" w:rsidR="00642AAE" w:rsidRDefault="00642AAE" w:rsidP="00642AAE">
      <w:pPr>
        <w:ind w:left="783"/>
        <w:jc w:val="center"/>
        <w:rPr>
          <w:szCs w:val="24"/>
        </w:rPr>
      </w:pPr>
      <w:r>
        <w:rPr>
          <w:b/>
          <w:szCs w:val="24"/>
        </w:rPr>
        <w:t>PROGRAM 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4646"/>
        <w:gridCol w:w="2746"/>
      </w:tblGrid>
      <w:tr w:rsidR="00642AAE" w:rsidRPr="007878C7" w14:paraId="72D97F9F" w14:textId="77777777" w:rsidTr="00597C5F">
        <w:tc>
          <w:tcPr>
            <w:tcW w:w="2268" w:type="dxa"/>
          </w:tcPr>
          <w:p w14:paraId="37FA3363" w14:textId="77777777" w:rsidR="00642AAE" w:rsidRPr="007878C7" w:rsidRDefault="00642AAE" w:rsidP="00597C5F">
            <w:pPr>
              <w:jc w:val="center"/>
              <w:rPr>
                <w:b/>
                <w:szCs w:val="24"/>
              </w:rPr>
            </w:pPr>
            <w:r w:rsidRPr="007878C7">
              <w:rPr>
                <w:b/>
                <w:szCs w:val="24"/>
              </w:rPr>
              <w:t>SUBJECT</w:t>
            </w:r>
          </w:p>
        </w:tc>
        <w:tc>
          <w:tcPr>
            <w:tcW w:w="5310" w:type="dxa"/>
          </w:tcPr>
          <w:p w14:paraId="1492244D" w14:textId="77777777" w:rsidR="00642AAE" w:rsidRPr="007878C7" w:rsidRDefault="00642AAE" w:rsidP="00597C5F">
            <w:pPr>
              <w:jc w:val="center"/>
              <w:rPr>
                <w:b/>
                <w:szCs w:val="24"/>
              </w:rPr>
            </w:pPr>
            <w:r w:rsidRPr="007878C7">
              <w:rPr>
                <w:b/>
                <w:szCs w:val="24"/>
              </w:rPr>
              <w:t>REQUIREMENT</w:t>
            </w:r>
          </w:p>
        </w:tc>
        <w:tc>
          <w:tcPr>
            <w:tcW w:w="3006" w:type="dxa"/>
          </w:tcPr>
          <w:p w14:paraId="45874E74" w14:textId="77777777" w:rsidR="00642AAE" w:rsidRPr="007878C7" w:rsidRDefault="00642AAE" w:rsidP="00597C5F">
            <w:pPr>
              <w:rPr>
                <w:szCs w:val="24"/>
              </w:rPr>
            </w:pPr>
            <w:r w:rsidRPr="007878C7">
              <w:rPr>
                <w:b/>
                <w:szCs w:val="24"/>
              </w:rPr>
              <w:t>REFERENCE:</w:t>
            </w:r>
            <w:r w:rsidRPr="007878C7">
              <w:rPr>
                <w:szCs w:val="24"/>
              </w:rPr>
              <w:t xml:space="preserve">  </w:t>
            </w:r>
            <w:r w:rsidRPr="007878C7">
              <w:rPr>
                <w:sz w:val="20"/>
              </w:rPr>
              <w:t>Title 42 (Public Health Services) Code of Federal Regulations Part 59</w:t>
            </w:r>
          </w:p>
        </w:tc>
      </w:tr>
      <w:tr w:rsidR="00642AAE" w:rsidRPr="007878C7" w14:paraId="48E8C61A" w14:textId="77777777" w:rsidTr="00597C5F">
        <w:tc>
          <w:tcPr>
            <w:tcW w:w="2268" w:type="dxa"/>
          </w:tcPr>
          <w:p w14:paraId="1D01DB8B" w14:textId="77777777" w:rsidR="00642AAE" w:rsidRPr="00040DA1" w:rsidRDefault="00642AAE" w:rsidP="00597C5F">
            <w:pPr>
              <w:spacing w:before="120"/>
              <w:rPr>
                <w:sz w:val="20"/>
              </w:rPr>
            </w:pPr>
            <w:r>
              <w:rPr>
                <w:sz w:val="20"/>
              </w:rPr>
              <w:t>Rights to inventions</w:t>
            </w:r>
          </w:p>
        </w:tc>
        <w:tc>
          <w:tcPr>
            <w:tcW w:w="5310" w:type="dxa"/>
          </w:tcPr>
          <w:p w14:paraId="6B5022CF" w14:textId="77777777" w:rsidR="00642AAE" w:rsidRPr="00040DA1" w:rsidRDefault="00642AAE" w:rsidP="00597C5F">
            <w:pPr>
              <w:spacing w:before="120"/>
              <w:rPr>
                <w:sz w:val="20"/>
              </w:rPr>
            </w:pPr>
            <w:r w:rsidRPr="00040DA1">
              <w:rPr>
                <w:sz w:val="20"/>
              </w:rPr>
              <w:t xml:space="preserve">Rights </w:t>
            </w:r>
            <w:r>
              <w:rPr>
                <w:sz w:val="20"/>
              </w:rPr>
              <w:t>to inventions made by nonprofit organizations and small business firms under government grants, contracts and cooperative agreements.</w:t>
            </w:r>
          </w:p>
        </w:tc>
        <w:tc>
          <w:tcPr>
            <w:tcW w:w="3006" w:type="dxa"/>
          </w:tcPr>
          <w:p w14:paraId="7C544BB1" w14:textId="77777777" w:rsidR="00642AAE" w:rsidRPr="00040DA1" w:rsidRDefault="00642AAE" w:rsidP="00597C5F">
            <w:pPr>
              <w:spacing w:before="120"/>
              <w:rPr>
                <w:sz w:val="20"/>
              </w:rPr>
            </w:pPr>
            <w:r w:rsidRPr="00040DA1">
              <w:rPr>
                <w:sz w:val="20"/>
              </w:rPr>
              <w:t>37 CFR</w:t>
            </w:r>
            <w:r>
              <w:rPr>
                <w:sz w:val="20"/>
              </w:rPr>
              <w:t xml:space="preserve"> Part 401</w:t>
            </w:r>
          </w:p>
        </w:tc>
      </w:tr>
      <w:tr w:rsidR="00642AAE" w:rsidRPr="007878C7" w14:paraId="0EC77F2C" w14:textId="77777777" w:rsidTr="00597C5F">
        <w:tc>
          <w:tcPr>
            <w:tcW w:w="2268" w:type="dxa"/>
          </w:tcPr>
          <w:p w14:paraId="2504B694" w14:textId="77777777" w:rsidR="00642AAE" w:rsidRDefault="00642AAE" w:rsidP="00597C5F">
            <w:pPr>
              <w:spacing w:before="120"/>
              <w:rPr>
                <w:sz w:val="20"/>
              </w:rPr>
            </w:pPr>
            <w:r>
              <w:rPr>
                <w:sz w:val="20"/>
              </w:rPr>
              <w:t>Appeal Procedure</w:t>
            </w:r>
          </w:p>
        </w:tc>
        <w:tc>
          <w:tcPr>
            <w:tcW w:w="5310" w:type="dxa"/>
          </w:tcPr>
          <w:p w14:paraId="40DD0B28" w14:textId="77777777" w:rsidR="00642AAE" w:rsidRPr="00040DA1" w:rsidRDefault="00642AAE" w:rsidP="00597C5F">
            <w:pPr>
              <w:spacing w:before="120"/>
              <w:rPr>
                <w:sz w:val="20"/>
              </w:rPr>
            </w:pPr>
            <w:r>
              <w:rPr>
                <w:sz w:val="20"/>
              </w:rPr>
              <w:t>Public Health Services grant appeals procedure</w:t>
            </w:r>
          </w:p>
        </w:tc>
        <w:tc>
          <w:tcPr>
            <w:tcW w:w="3006" w:type="dxa"/>
          </w:tcPr>
          <w:p w14:paraId="7B01CAA1" w14:textId="77777777" w:rsidR="00642AAE" w:rsidRPr="00040DA1" w:rsidRDefault="00642AAE" w:rsidP="00597C5F">
            <w:pPr>
              <w:spacing w:before="120"/>
              <w:rPr>
                <w:sz w:val="20"/>
              </w:rPr>
            </w:pPr>
            <w:r>
              <w:rPr>
                <w:sz w:val="20"/>
              </w:rPr>
              <w:t>42 CFR Part 50 Subpart D</w:t>
            </w:r>
          </w:p>
        </w:tc>
      </w:tr>
      <w:tr w:rsidR="00642AAE" w:rsidRPr="007878C7" w14:paraId="05E3ADF0" w14:textId="77777777" w:rsidTr="00597C5F">
        <w:tc>
          <w:tcPr>
            <w:tcW w:w="2268" w:type="dxa"/>
          </w:tcPr>
          <w:p w14:paraId="1666780E" w14:textId="77777777" w:rsidR="00642AAE" w:rsidRPr="007878C7" w:rsidRDefault="00642AAE" w:rsidP="00597C5F">
            <w:pPr>
              <w:spacing w:before="120"/>
              <w:rPr>
                <w:sz w:val="20"/>
              </w:rPr>
            </w:pPr>
            <w:r w:rsidRPr="007878C7">
              <w:rPr>
                <w:sz w:val="20"/>
              </w:rPr>
              <w:t>Target Population</w:t>
            </w:r>
          </w:p>
        </w:tc>
        <w:tc>
          <w:tcPr>
            <w:tcW w:w="5310" w:type="dxa"/>
          </w:tcPr>
          <w:p w14:paraId="741865FC" w14:textId="77777777" w:rsidR="00642AAE" w:rsidRPr="007878C7" w:rsidRDefault="00642AAE" w:rsidP="00597C5F">
            <w:pPr>
              <w:spacing w:before="120"/>
              <w:rPr>
                <w:sz w:val="20"/>
              </w:rPr>
            </w:pPr>
            <w:r w:rsidRPr="007878C7">
              <w:rPr>
                <w:sz w:val="20"/>
              </w:rPr>
              <w:t>Priority must be given to low income persons.</w:t>
            </w:r>
          </w:p>
        </w:tc>
        <w:tc>
          <w:tcPr>
            <w:tcW w:w="3006" w:type="dxa"/>
          </w:tcPr>
          <w:p w14:paraId="670D5786" w14:textId="77777777" w:rsidR="00642AAE" w:rsidRPr="007878C7" w:rsidRDefault="00642AAE" w:rsidP="00597C5F">
            <w:pPr>
              <w:spacing w:before="120"/>
              <w:rPr>
                <w:sz w:val="20"/>
              </w:rPr>
            </w:pPr>
            <w:r w:rsidRPr="007878C7">
              <w:rPr>
                <w:sz w:val="20"/>
              </w:rPr>
              <w:t>42 CFR 59.5 (a)(6)</w:t>
            </w:r>
          </w:p>
        </w:tc>
      </w:tr>
      <w:tr w:rsidR="00642AAE" w:rsidRPr="007878C7" w14:paraId="7BE4F4C2" w14:textId="77777777" w:rsidTr="00597C5F">
        <w:tc>
          <w:tcPr>
            <w:tcW w:w="2268" w:type="dxa"/>
          </w:tcPr>
          <w:p w14:paraId="0A948624" w14:textId="77777777" w:rsidR="00642AAE" w:rsidRPr="007878C7" w:rsidRDefault="00642AAE" w:rsidP="00597C5F">
            <w:pPr>
              <w:spacing w:before="120"/>
              <w:rPr>
                <w:sz w:val="20"/>
              </w:rPr>
            </w:pPr>
            <w:r w:rsidRPr="007878C7">
              <w:rPr>
                <w:sz w:val="20"/>
              </w:rPr>
              <w:t>Consumer Participation</w:t>
            </w:r>
          </w:p>
        </w:tc>
        <w:tc>
          <w:tcPr>
            <w:tcW w:w="5310" w:type="dxa"/>
          </w:tcPr>
          <w:p w14:paraId="7EEABE29" w14:textId="77777777" w:rsidR="00642AAE" w:rsidRPr="007878C7" w:rsidRDefault="00642AAE" w:rsidP="00597C5F">
            <w:pPr>
              <w:spacing w:before="120"/>
              <w:rPr>
                <w:sz w:val="20"/>
              </w:rPr>
            </w:pPr>
            <w:r w:rsidRPr="007878C7">
              <w:rPr>
                <w:sz w:val="20"/>
              </w:rPr>
              <w:t>Participation of consumers and community in planning, development, and implementation.</w:t>
            </w:r>
          </w:p>
        </w:tc>
        <w:tc>
          <w:tcPr>
            <w:tcW w:w="3006" w:type="dxa"/>
          </w:tcPr>
          <w:p w14:paraId="0E8E15BF" w14:textId="77777777" w:rsidR="00642AAE" w:rsidRPr="007878C7" w:rsidRDefault="00642AAE" w:rsidP="00597C5F">
            <w:pPr>
              <w:spacing w:before="120"/>
              <w:rPr>
                <w:sz w:val="20"/>
              </w:rPr>
            </w:pPr>
            <w:r w:rsidRPr="007878C7">
              <w:rPr>
                <w:sz w:val="20"/>
              </w:rPr>
              <w:t>42 CFR 59.5 (b) (10)</w:t>
            </w:r>
          </w:p>
        </w:tc>
      </w:tr>
      <w:tr w:rsidR="00642AAE" w:rsidRPr="007878C7" w14:paraId="2C26C03E" w14:textId="77777777" w:rsidTr="00597C5F">
        <w:tc>
          <w:tcPr>
            <w:tcW w:w="2268" w:type="dxa"/>
          </w:tcPr>
          <w:p w14:paraId="198EB568" w14:textId="77777777" w:rsidR="00642AAE" w:rsidRPr="007878C7" w:rsidRDefault="00642AAE" w:rsidP="00597C5F">
            <w:pPr>
              <w:spacing w:before="120"/>
              <w:rPr>
                <w:sz w:val="20"/>
              </w:rPr>
            </w:pPr>
            <w:r w:rsidRPr="007878C7">
              <w:rPr>
                <w:sz w:val="20"/>
              </w:rPr>
              <w:t>Information and Education Advisory Committee</w:t>
            </w:r>
          </w:p>
        </w:tc>
        <w:tc>
          <w:tcPr>
            <w:tcW w:w="5310" w:type="dxa"/>
          </w:tcPr>
          <w:p w14:paraId="12D2253C" w14:textId="77777777" w:rsidR="00642AAE" w:rsidRPr="007878C7" w:rsidRDefault="00642AAE" w:rsidP="00597C5F">
            <w:pPr>
              <w:spacing w:before="120"/>
              <w:rPr>
                <w:sz w:val="20"/>
              </w:rPr>
            </w:pPr>
            <w:r w:rsidRPr="007878C7">
              <w:rPr>
                <w:sz w:val="20"/>
              </w:rPr>
              <w:t>An advisory committee that consists of not less than 5 or more and 9 members broadly representative of the community for which materials are intended.</w:t>
            </w:r>
          </w:p>
          <w:p w14:paraId="22EB2918" w14:textId="77777777" w:rsidR="00642AAE" w:rsidRPr="007878C7" w:rsidRDefault="00642AAE" w:rsidP="00597C5F">
            <w:pPr>
              <w:spacing w:before="120"/>
              <w:rPr>
                <w:sz w:val="20"/>
              </w:rPr>
            </w:pPr>
            <w:r w:rsidRPr="007878C7">
              <w:rPr>
                <w:sz w:val="20"/>
              </w:rPr>
              <w:t>Review and approval of Information and Educational materials by an advisory committee before distribution.</w:t>
            </w:r>
          </w:p>
          <w:p w14:paraId="32943D56" w14:textId="77777777" w:rsidR="00642AAE" w:rsidRPr="007878C7" w:rsidRDefault="00642AAE" w:rsidP="00597C5F">
            <w:pPr>
              <w:spacing w:before="120"/>
              <w:rPr>
                <w:sz w:val="20"/>
              </w:rPr>
            </w:pPr>
            <w:r w:rsidRPr="007878C7">
              <w:rPr>
                <w:sz w:val="20"/>
              </w:rPr>
              <w:t>Review Criteria:</w:t>
            </w:r>
          </w:p>
          <w:p w14:paraId="7C01C7E2" w14:textId="77777777" w:rsidR="00642AAE" w:rsidRPr="007878C7" w:rsidRDefault="00642AAE" w:rsidP="00597C5F">
            <w:pPr>
              <w:spacing w:before="120"/>
              <w:rPr>
                <w:sz w:val="20"/>
              </w:rPr>
            </w:pPr>
            <w:r w:rsidRPr="007878C7">
              <w:rPr>
                <w:sz w:val="20"/>
              </w:rPr>
              <w:t>Background of individuals addressed.  Community standards.  Factual correctness.  Suitability.</w:t>
            </w:r>
          </w:p>
          <w:p w14:paraId="6B5E196B" w14:textId="77777777" w:rsidR="00642AAE" w:rsidRPr="007878C7" w:rsidRDefault="00642AAE" w:rsidP="00597C5F">
            <w:pPr>
              <w:spacing w:before="120"/>
              <w:rPr>
                <w:sz w:val="20"/>
              </w:rPr>
            </w:pPr>
            <w:r w:rsidRPr="007878C7">
              <w:rPr>
                <w:sz w:val="20"/>
              </w:rPr>
              <w:t>Documentation of committee actions.</w:t>
            </w:r>
          </w:p>
        </w:tc>
        <w:tc>
          <w:tcPr>
            <w:tcW w:w="3006" w:type="dxa"/>
          </w:tcPr>
          <w:p w14:paraId="14020281" w14:textId="77777777" w:rsidR="00642AAE" w:rsidRPr="007878C7" w:rsidRDefault="00642AAE" w:rsidP="00597C5F">
            <w:pPr>
              <w:spacing w:before="120"/>
              <w:rPr>
                <w:sz w:val="20"/>
              </w:rPr>
            </w:pPr>
            <w:r w:rsidRPr="007878C7">
              <w:rPr>
                <w:sz w:val="20"/>
              </w:rPr>
              <w:t>42 CFR 59.5 (a)(11) and 59.6</w:t>
            </w:r>
          </w:p>
        </w:tc>
      </w:tr>
      <w:tr w:rsidR="00642AAE" w:rsidRPr="007878C7" w14:paraId="28F26A65" w14:textId="77777777" w:rsidTr="00597C5F">
        <w:tc>
          <w:tcPr>
            <w:tcW w:w="2268" w:type="dxa"/>
          </w:tcPr>
          <w:p w14:paraId="65A9D8E5" w14:textId="77777777" w:rsidR="00642AAE" w:rsidRPr="007878C7" w:rsidRDefault="00642AAE" w:rsidP="00597C5F">
            <w:pPr>
              <w:spacing w:before="120"/>
              <w:rPr>
                <w:sz w:val="20"/>
              </w:rPr>
            </w:pPr>
            <w:r w:rsidRPr="007878C7">
              <w:rPr>
                <w:sz w:val="20"/>
              </w:rPr>
              <w:t>Delegate Participation</w:t>
            </w:r>
          </w:p>
        </w:tc>
        <w:tc>
          <w:tcPr>
            <w:tcW w:w="5310" w:type="dxa"/>
          </w:tcPr>
          <w:p w14:paraId="3FF2C93F" w14:textId="77777777" w:rsidR="00642AAE" w:rsidRPr="007878C7" w:rsidRDefault="00642AAE" w:rsidP="00597C5F">
            <w:pPr>
              <w:spacing w:before="120"/>
              <w:rPr>
                <w:sz w:val="20"/>
              </w:rPr>
            </w:pPr>
            <w:r w:rsidRPr="007878C7">
              <w:rPr>
                <w:sz w:val="20"/>
              </w:rPr>
              <w:t xml:space="preserve">Participation of existing and potential </w:t>
            </w:r>
            <w:proofErr w:type="spellStart"/>
            <w:r w:rsidRPr="007878C7">
              <w:rPr>
                <w:sz w:val="20"/>
              </w:rPr>
              <w:t>subgrantees</w:t>
            </w:r>
            <w:proofErr w:type="spellEnd"/>
            <w:r w:rsidRPr="007878C7">
              <w:rPr>
                <w:sz w:val="20"/>
              </w:rPr>
              <w:t xml:space="preserve"> in policy and decision making; preparation of grant application; consolidation proposals.</w:t>
            </w:r>
          </w:p>
        </w:tc>
        <w:tc>
          <w:tcPr>
            <w:tcW w:w="3006" w:type="dxa"/>
          </w:tcPr>
          <w:p w14:paraId="601F399F" w14:textId="77777777" w:rsidR="00642AAE" w:rsidRPr="007878C7" w:rsidRDefault="00642AAE" w:rsidP="00597C5F">
            <w:pPr>
              <w:spacing w:before="120"/>
              <w:rPr>
                <w:sz w:val="20"/>
              </w:rPr>
            </w:pPr>
            <w:r w:rsidRPr="007878C7">
              <w:rPr>
                <w:sz w:val="20"/>
              </w:rPr>
              <w:t xml:space="preserve">42 CFR 59.5 (a)(10) (I) and (11) </w:t>
            </w:r>
          </w:p>
        </w:tc>
      </w:tr>
      <w:tr w:rsidR="00642AAE" w:rsidRPr="007878C7" w14:paraId="557D22AB" w14:textId="77777777" w:rsidTr="00597C5F">
        <w:tc>
          <w:tcPr>
            <w:tcW w:w="2268" w:type="dxa"/>
          </w:tcPr>
          <w:p w14:paraId="76E8722A" w14:textId="77777777" w:rsidR="00642AAE" w:rsidRPr="007878C7" w:rsidRDefault="00642AAE" w:rsidP="00597C5F">
            <w:pPr>
              <w:spacing w:before="120"/>
              <w:rPr>
                <w:sz w:val="20"/>
              </w:rPr>
            </w:pPr>
            <w:r w:rsidRPr="007878C7">
              <w:rPr>
                <w:sz w:val="20"/>
              </w:rPr>
              <w:t>Third Party Payment Collections</w:t>
            </w:r>
          </w:p>
        </w:tc>
        <w:tc>
          <w:tcPr>
            <w:tcW w:w="5310" w:type="dxa"/>
          </w:tcPr>
          <w:p w14:paraId="4E70AE6B" w14:textId="77777777" w:rsidR="00642AAE" w:rsidRPr="007878C7" w:rsidRDefault="00642AAE" w:rsidP="00597C5F">
            <w:pPr>
              <w:spacing w:before="120"/>
              <w:rPr>
                <w:sz w:val="20"/>
              </w:rPr>
            </w:pPr>
            <w:r w:rsidRPr="007878C7">
              <w:rPr>
                <w:sz w:val="20"/>
              </w:rPr>
              <w:t>Third party payment must be collected from Title XIX, Title XX, and Health Insurance.</w:t>
            </w:r>
          </w:p>
        </w:tc>
        <w:tc>
          <w:tcPr>
            <w:tcW w:w="3006" w:type="dxa"/>
          </w:tcPr>
          <w:p w14:paraId="53E00DC5" w14:textId="77777777" w:rsidR="00642AAE" w:rsidRPr="007878C7" w:rsidRDefault="00642AAE" w:rsidP="00597C5F">
            <w:pPr>
              <w:spacing w:before="120"/>
              <w:rPr>
                <w:sz w:val="20"/>
              </w:rPr>
            </w:pPr>
            <w:r w:rsidRPr="007878C7">
              <w:rPr>
                <w:sz w:val="20"/>
              </w:rPr>
              <w:t>42 CFR 59.5 (a)(9)</w:t>
            </w:r>
          </w:p>
        </w:tc>
      </w:tr>
      <w:tr w:rsidR="00642AAE" w:rsidRPr="007878C7" w14:paraId="6CBB56D8" w14:textId="77777777" w:rsidTr="00597C5F">
        <w:tc>
          <w:tcPr>
            <w:tcW w:w="2268" w:type="dxa"/>
          </w:tcPr>
          <w:p w14:paraId="3CA7EDBC" w14:textId="77777777" w:rsidR="00642AAE" w:rsidRPr="007878C7" w:rsidRDefault="00642AAE" w:rsidP="00597C5F">
            <w:pPr>
              <w:spacing w:before="120"/>
              <w:rPr>
                <w:sz w:val="20"/>
              </w:rPr>
            </w:pPr>
            <w:r w:rsidRPr="007878C7">
              <w:rPr>
                <w:sz w:val="20"/>
              </w:rPr>
              <w:t>Client Charges</w:t>
            </w:r>
          </w:p>
        </w:tc>
        <w:tc>
          <w:tcPr>
            <w:tcW w:w="5310" w:type="dxa"/>
          </w:tcPr>
          <w:p w14:paraId="1158298E" w14:textId="77777777" w:rsidR="00642AAE" w:rsidRPr="007878C7" w:rsidRDefault="00642AAE" w:rsidP="00597C5F">
            <w:pPr>
              <w:spacing w:before="120"/>
              <w:rPr>
                <w:sz w:val="20"/>
              </w:rPr>
            </w:pPr>
            <w:r w:rsidRPr="007878C7">
              <w:rPr>
                <w:sz w:val="20"/>
              </w:rPr>
              <w:t>No charge for services to low-income (100% CSA poverty level or below) except responsible third party payer including government.</w:t>
            </w:r>
          </w:p>
          <w:p w14:paraId="7E3EE168" w14:textId="77777777" w:rsidR="00642AAE" w:rsidRPr="007878C7" w:rsidRDefault="00642AAE" w:rsidP="00597C5F">
            <w:pPr>
              <w:spacing w:before="120"/>
              <w:rPr>
                <w:sz w:val="20"/>
              </w:rPr>
            </w:pPr>
            <w:r w:rsidRPr="007878C7">
              <w:rPr>
                <w:sz w:val="20"/>
              </w:rPr>
              <w:t>Clients with incomes over 250% of the poverty level will be charged for reasonable cost of providing services.</w:t>
            </w:r>
          </w:p>
          <w:p w14:paraId="4D5A5528" w14:textId="77777777" w:rsidR="00642AAE" w:rsidRPr="007878C7" w:rsidRDefault="00642AAE" w:rsidP="00597C5F">
            <w:pPr>
              <w:spacing w:before="120"/>
              <w:rPr>
                <w:sz w:val="20"/>
              </w:rPr>
            </w:pPr>
            <w:r w:rsidRPr="007878C7">
              <w:rPr>
                <w:sz w:val="20"/>
              </w:rPr>
              <w:t>Other clients must be charged according to a fee schedule based on ability to pay.</w:t>
            </w:r>
          </w:p>
        </w:tc>
        <w:tc>
          <w:tcPr>
            <w:tcW w:w="3006" w:type="dxa"/>
          </w:tcPr>
          <w:p w14:paraId="1D81BB78" w14:textId="77777777" w:rsidR="00642AAE" w:rsidRPr="007878C7" w:rsidRDefault="00642AAE" w:rsidP="00597C5F">
            <w:pPr>
              <w:spacing w:before="120"/>
              <w:rPr>
                <w:sz w:val="20"/>
              </w:rPr>
            </w:pPr>
            <w:r w:rsidRPr="007878C7">
              <w:rPr>
                <w:sz w:val="20"/>
              </w:rPr>
              <w:t>42 CFR 59.5 (a) (7)</w:t>
            </w:r>
          </w:p>
          <w:p w14:paraId="1501BF91" w14:textId="77777777" w:rsidR="00642AAE" w:rsidRPr="007878C7" w:rsidRDefault="00642AAE" w:rsidP="00597C5F">
            <w:pPr>
              <w:rPr>
                <w:sz w:val="20"/>
              </w:rPr>
            </w:pPr>
          </w:p>
          <w:p w14:paraId="7F1ED066" w14:textId="77777777" w:rsidR="00642AAE" w:rsidRPr="007878C7" w:rsidRDefault="00642AAE" w:rsidP="00597C5F">
            <w:pPr>
              <w:spacing w:before="120"/>
              <w:rPr>
                <w:sz w:val="20"/>
              </w:rPr>
            </w:pPr>
          </w:p>
          <w:p w14:paraId="5C2DD822" w14:textId="77777777" w:rsidR="00642AAE" w:rsidRPr="007878C7" w:rsidRDefault="00642AAE" w:rsidP="00597C5F">
            <w:pPr>
              <w:rPr>
                <w:sz w:val="20"/>
              </w:rPr>
            </w:pPr>
            <w:r w:rsidRPr="007878C7">
              <w:rPr>
                <w:sz w:val="20"/>
              </w:rPr>
              <w:t>42 CFR 59.5 (a) (8)</w:t>
            </w:r>
          </w:p>
          <w:p w14:paraId="65C96C96" w14:textId="77777777" w:rsidR="00642AAE" w:rsidRPr="007878C7" w:rsidRDefault="00642AAE" w:rsidP="00597C5F">
            <w:pPr>
              <w:spacing w:before="120"/>
              <w:rPr>
                <w:sz w:val="20"/>
              </w:rPr>
            </w:pPr>
          </w:p>
          <w:p w14:paraId="7B57A755" w14:textId="77777777" w:rsidR="00642AAE" w:rsidRPr="007878C7" w:rsidRDefault="00642AAE" w:rsidP="00597C5F">
            <w:pPr>
              <w:rPr>
                <w:sz w:val="20"/>
              </w:rPr>
            </w:pPr>
            <w:r w:rsidRPr="007878C7">
              <w:rPr>
                <w:sz w:val="20"/>
              </w:rPr>
              <w:t>42 CFR 59.5 (a)(8)</w:t>
            </w:r>
          </w:p>
        </w:tc>
      </w:tr>
      <w:tr w:rsidR="00642AAE" w:rsidRPr="007878C7" w14:paraId="4E65F611" w14:textId="77777777" w:rsidTr="00597C5F">
        <w:tc>
          <w:tcPr>
            <w:tcW w:w="2268" w:type="dxa"/>
          </w:tcPr>
          <w:p w14:paraId="69FF9D1E" w14:textId="77777777" w:rsidR="00642AAE" w:rsidRPr="007878C7" w:rsidRDefault="00642AAE" w:rsidP="00597C5F">
            <w:pPr>
              <w:spacing w:before="120"/>
              <w:rPr>
                <w:sz w:val="20"/>
              </w:rPr>
            </w:pPr>
            <w:r w:rsidRPr="007878C7">
              <w:rPr>
                <w:sz w:val="20"/>
              </w:rPr>
              <w:t>Physician Direction</w:t>
            </w:r>
          </w:p>
        </w:tc>
        <w:tc>
          <w:tcPr>
            <w:tcW w:w="5310" w:type="dxa"/>
          </w:tcPr>
          <w:p w14:paraId="0E3B8375" w14:textId="77777777" w:rsidR="00642AAE" w:rsidRPr="007878C7" w:rsidRDefault="00642AAE" w:rsidP="00597C5F">
            <w:pPr>
              <w:spacing w:before="120"/>
              <w:rPr>
                <w:sz w:val="20"/>
              </w:rPr>
            </w:pPr>
            <w:r w:rsidRPr="007878C7">
              <w:rPr>
                <w:sz w:val="20"/>
              </w:rPr>
              <w:t>Medical services must be provided under direction of physician with family planning training or experience.</w:t>
            </w:r>
          </w:p>
        </w:tc>
        <w:tc>
          <w:tcPr>
            <w:tcW w:w="3006" w:type="dxa"/>
          </w:tcPr>
          <w:p w14:paraId="1C2EE723" w14:textId="77777777" w:rsidR="00642AAE" w:rsidRPr="007878C7" w:rsidRDefault="00642AAE" w:rsidP="00597C5F">
            <w:pPr>
              <w:spacing w:before="120"/>
              <w:rPr>
                <w:sz w:val="20"/>
              </w:rPr>
            </w:pPr>
            <w:r w:rsidRPr="007878C7">
              <w:rPr>
                <w:sz w:val="20"/>
              </w:rPr>
              <w:t>42 CFR 59.5 (b)(6)</w:t>
            </w:r>
          </w:p>
        </w:tc>
      </w:tr>
      <w:tr w:rsidR="00642AAE" w:rsidRPr="007878C7" w14:paraId="0CB3E936" w14:textId="77777777" w:rsidTr="00597C5F">
        <w:tc>
          <w:tcPr>
            <w:tcW w:w="2268" w:type="dxa"/>
          </w:tcPr>
          <w:p w14:paraId="389DC78A" w14:textId="77777777" w:rsidR="00642AAE" w:rsidRPr="007878C7" w:rsidRDefault="00642AAE" w:rsidP="00597C5F">
            <w:pPr>
              <w:spacing w:before="120"/>
              <w:rPr>
                <w:sz w:val="20"/>
              </w:rPr>
            </w:pPr>
            <w:r w:rsidRPr="007878C7">
              <w:rPr>
                <w:sz w:val="20"/>
              </w:rPr>
              <w:lastRenderedPageBreak/>
              <w:t>Staff Training</w:t>
            </w:r>
          </w:p>
        </w:tc>
        <w:tc>
          <w:tcPr>
            <w:tcW w:w="5310" w:type="dxa"/>
          </w:tcPr>
          <w:p w14:paraId="17FCB90D" w14:textId="77777777" w:rsidR="00642AAE" w:rsidRPr="007878C7" w:rsidRDefault="00642AAE" w:rsidP="00597C5F">
            <w:pPr>
              <w:spacing w:before="120"/>
              <w:rPr>
                <w:sz w:val="20"/>
              </w:rPr>
            </w:pPr>
            <w:r w:rsidRPr="007878C7">
              <w:rPr>
                <w:sz w:val="20"/>
              </w:rPr>
              <w:t>Orientation and in-service training must be provided to all staff.</w:t>
            </w:r>
          </w:p>
        </w:tc>
        <w:tc>
          <w:tcPr>
            <w:tcW w:w="3006" w:type="dxa"/>
          </w:tcPr>
          <w:p w14:paraId="5553D8E0" w14:textId="77777777" w:rsidR="00642AAE" w:rsidRPr="007878C7" w:rsidRDefault="00642AAE" w:rsidP="00597C5F">
            <w:pPr>
              <w:spacing w:before="120"/>
              <w:rPr>
                <w:sz w:val="20"/>
              </w:rPr>
            </w:pPr>
            <w:r w:rsidRPr="007878C7">
              <w:rPr>
                <w:sz w:val="20"/>
              </w:rPr>
              <w:t>42 CFR 59.5 (b)(4)</w:t>
            </w:r>
          </w:p>
        </w:tc>
      </w:tr>
      <w:tr w:rsidR="00642AAE" w:rsidRPr="007878C7" w14:paraId="1C421CFE" w14:textId="77777777" w:rsidTr="00597C5F">
        <w:trPr>
          <w:cantSplit/>
        </w:trPr>
        <w:tc>
          <w:tcPr>
            <w:tcW w:w="2268" w:type="dxa"/>
          </w:tcPr>
          <w:p w14:paraId="6D067C4E" w14:textId="77777777" w:rsidR="00642AAE" w:rsidRPr="007878C7" w:rsidRDefault="00642AAE" w:rsidP="00597C5F">
            <w:pPr>
              <w:spacing w:before="120"/>
              <w:rPr>
                <w:sz w:val="20"/>
              </w:rPr>
            </w:pPr>
            <w:r w:rsidRPr="007878C7">
              <w:rPr>
                <w:sz w:val="20"/>
              </w:rPr>
              <w:t>Purchased Services Authorization</w:t>
            </w:r>
          </w:p>
        </w:tc>
        <w:tc>
          <w:tcPr>
            <w:tcW w:w="5310" w:type="dxa"/>
          </w:tcPr>
          <w:p w14:paraId="2CDBA550" w14:textId="77777777" w:rsidR="00642AAE" w:rsidRPr="007878C7" w:rsidRDefault="00642AAE" w:rsidP="00597C5F">
            <w:pPr>
              <w:spacing w:before="120"/>
              <w:rPr>
                <w:sz w:val="20"/>
              </w:rPr>
            </w:pPr>
            <w:r w:rsidRPr="007878C7">
              <w:rPr>
                <w:sz w:val="20"/>
              </w:rPr>
              <w:t>Services purchased for clients must be authorized by project director or designee.</w:t>
            </w:r>
          </w:p>
        </w:tc>
        <w:tc>
          <w:tcPr>
            <w:tcW w:w="3006" w:type="dxa"/>
          </w:tcPr>
          <w:p w14:paraId="0161B3FA" w14:textId="77777777" w:rsidR="00642AAE" w:rsidRPr="007878C7" w:rsidRDefault="00642AAE" w:rsidP="00597C5F">
            <w:pPr>
              <w:spacing w:before="120"/>
              <w:rPr>
                <w:sz w:val="20"/>
              </w:rPr>
            </w:pPr>
            <w:r w:rsidRPr="007878C7">
              <w:rPr>
                <w:sz w:val="20"/>
              </w:rPr>
              <w:t>42 CFR 59.5 (b)(7)</w:t>
            </w:r>
          </w:p>
        </w:tc>
      </w:tr>
      <w:tr w:rsidR="00642AAE" w:rsidRPr="007878C7" w14:paraId="5EA8A313" w14:textId="77777777" w:rsidTr="00597C5F">
        <w:tc>
          <w:tcPr>
            <w:tcW w:w="2268" w:type="dxa"/>
          </w:tcPr>
          <w:p w14:paraId="2F5F0555" w14:textId="77777777" w:rsidR="00642AAE" w:rsidRPr="007878C7" w:rsidRDefault="00642AAE" w:rsidP="00597C5F">
            <w:pPr>
              <w:spacing w:before="120"/>
              <w:rPr>
                <w:sz w:val="20"/>
              </w:rPr>
            </w:pPr>
            <w:r w:rsidRPr="007878C7">
              <w:rPr>
                <w:sz w:val="20"/>
              </w:rPr>
              <w:t>Purchased Services Reimbursement Rates</w:t>
            </w:r>
          </w:p>
        </w:tc>
        <w:tc>
          <w:tcPr>
            <w:tcW w:w="5310" w:type="dxa"/>
          </w:tcPr>
          <w:p w14:paraId="6B5C50AD" w14:textId="77777777" w:rsidR="00642AAE" w:rsidRPr="007878C7" w:rsidRDefault="00642AAE" w:rsidP="00597C5F">
            <w:pPr>
              <w:spacing w:before="120"/>
              <w:rPr>
                <w:sz w:val="20"/>
              </w:rPr>
            </w:pPr>
            <w:r w:rsidRPr="007878C7">
              <w:rPr>
                <w:sz w:val="20"/>
              </w:rPr>
              <w:t>Reasonable reimbursement rates for purchased services must be established and documented.</w:t>
            </w:r>
          </w:p>
        </w:tc>
        <w:tc>
          <w:tcPr>
            <w:tcW w:w="3006" w:type="dxa"/>
          </w:tcPr>
          <w:p w14:paraId="4F8FE748" w14:textId="77777777" w:rsidR="00642AAE" w:rsidRPr="007878C7" w:rsidRDefault="00642AAE" w:rsidP="00597C5F">
            <w:pPr>
              <w:spacing w:before="120"/>
              <w:rPr>
                <w:sz w:val="20"/>
              </w:rPr>
            </w:pPr>
            <w:r w:rsidRPr="007878C7">
              <w:rPr>
                <w:sz w:val="20"/>
              </w:rPr>
              <w:t>42 CFR 59.5 (b)(9)</w:t>
            </w:r>
          </w:p>
        </w:tc>
      </w:tr>
      <w:tr w:rsidR="00642AAE" w:rsidRPr="007878C7" w14:paraId="5DD53279" w14:textId="77777777" w:rsidTr="00597C5F">
        <w:tc>
          <w:tcPr>
            <w:tcW w:w="2268" w:type="dxa"/>
          </w:tcPr>
          <w:p w14:paraId="0684FBA7" w14:textId="77777777" w:rsidR="00642AAE" w:rsidRPr="007878C7" w:rsidRDefault="00642AAE" w:rsidP="00597C5F">
            <w:pPr>
              <w:spacing w:before="120"/>
              <w:rPr>
                <w:sz w:val="20"/>
              </w:rPr>
            </w:pPr>
            <w:r w:rsidRPr="007878C7">
              <w:rPr>
                <w:sz w:val="20"/>
              </w:rPr>
              <w:t>No Coercion</w:t>
            </w:r>
          </w:p>
          <w:p w14:paraId="36B6F0CA" w14:textId="77777777" w:rsidR="00642AAE" w:rsidRPr="007878C7" w:rsidRDefault="00642AAE" w:rsidP="00597C5F">
            <w:pPr>
              <w:spacing w:before="120"/>
              <w:rPr>
                <w:sz w:val="20"/>
              </w:rPr>
            </w:pPr>
            <w:r w:rsidRPr="007878C7">
              <w:rPr>
                <w:sz w:val="20"/>
              </w:rPr>
              <w:t>Dignity</w:t>
            </w:r>
          </w:p>
          <w:p w14:paraId="234034ED" w14:textId="77777777" w:rsidR="00642AAE" w:rsidRPr="007878C7" w:rsidRDefault="00642AAE" w:rsidP="00597C5F">
            <w:pPr>
              <w:spacing w:before="120"/>
              <w:rPr>
                <w:sz w:val="20"/>
              </w:rPr>
            </w:pPr>
            <w:r w:rsidRPr="007878C7">
              <w:rPr>
                <w:sz w:val="20"/>
              </w:rPr>
              <w:t>No Discrimination</w:t>
            </w:r>
          </w:p>
        </w:tc>
        <w:tc>
          <w:tcPr>
            <w:tcW w:w="5310" w:type="dxa"/>
          </w:tcPr>
          <w:p w14:paraId="713B1CC5" w14:textId="77777777" w:rsidR="00642AAE" w:rsidRPr="007878C7" w:rsidRDefault="00642AAE" w:rsidP="00597C5F">
            <w:pPr>
              <w:spacing w:before="120"/>
              <w:rPr>
                <w:sz w:val="20"/>
              </w:rPr>
            </w:pPr>
            <w:r w:rsidRPr="007878C7">
              <w:rPr>
                <w:sz w:val="20"/>
              </w:rPr>
              <w:t>Services must be provided:  Voluntarily without coercion to protect the dignity of clients without regard to:</w:t>
            </w:r>
          </w:p>
          <w:p w14:paraId="03CBA602" w14:textId="77777777" w:rsidR="00642AAE" w:rsidRPr="007878C7" w:rsidRDefault="00642AAE" w:rsidP="00597C5F">
            <w:pPr>
              <w:spacing w:before="120"/>
              <w:rPr>
                <w:sz w:val="20"/>
              </w:rPr>
            </w:pPr>
            <w:r w:rsidRPr="007878C7">
              <w:rPr>
                <w:sz w:val="20"/>
              </w:rPr>
              <w:t>- Residency                       - Religion</w:t>
            </w:r>
          </w:p>
          <w:p w14:paraId="36AC58B1" w14:textId="77777777" w:rsidR="00642AAE" w:rsidRPr="007878C7" w:rsidRDefault="00642AAE" w:rsidP="00597C5F">
            <w:pPr>
              <w:spacing w:before="120"/>
              <w:rPr>
                <w:sz w:val="20"/>
              </w:rPr>
            </w:pPr>
            <w:r w:rsidRPr="007878C7">
              <w:rPr>
                <w:sz w:val="20"/>
              </w:rPr>
              <w:t>- Creed                              - Race, Color, National Origin</w:t>
            </w:r>
          </w:p>
          <w:p w14:paraId="0CD36076" w14:textId="77777777" w:rsidR="00642AAE" w:rsidRPr="007878C7" w:rsidRDefault="00642AAE" w:rsidP="00597C5F">
            <w:pPr>
              <w:spacing w:before="120"/>
              <w:rPr>
                <w:sz w:val="20"/>
              </w:rPr>
            </w:pPr>
            <w:r w:rsidRPr="007878C7">
              <w:rPr>
                <w:sz w:val="20"/>
              </w:rPr>
              <w:t>- Handicapped condition   - Age</w:t>
            </w:r>
          </w:p>
          <w:p w14:paraId="24284066" w14:textId="77777777" w:rsidR="00642AAE" w:rsidRPr="007878C7" w:rsidRDefault="00642AAE" w:rsidP="00597C5F">
            <w:pPr>
              <w:spacing w:before="120"/>
              <w:rPr>
                <w:sz w:val="20"/>
              </w:rPr>
            </w:pPr>
            <w:r w:rsidRPr="007878C7">
              <w:rPr>
                <w:sz w:val="20"/>
              </w:rPr>
              <w:t>- Sex                                  - Number of pregnancies</w:t>
            </w:r>
          </w:p>
          <w:p w14:paraId="373B3F01" w14:textId="77777777" w:rsidR="00642AAE" w:rsidRPr="007878C7" w:rsidRDefault="00642AAE" w:rsidP="00597C5F">
            <w:pPr>
              <w:spacing w:before="120"/>
              <w:rPr>
                <w:sz w:val="20"/>
              </w:rPr>
            </w:pPr>
            <w:r w:rsidRPr="007878C7">
              <w:rPr>
                <w:sz w:val="20"/>
              </w:rPr>
              <w:t>- Marital status</w:t>
            </w:r>
          </w:p>
        </w:tc>
        <w:tc>
          <w:tcPr>
            <w:tcW w:w="3006" w:type="dxa"/>
          </w:tcPr>
          <w:p w14:paraId="76ECDACF" w14:textId="77777777" w:rsidR="00642AAE" w:rsidRPr="007878C7" w:rsidRDefault="00642AAE" w:rsidP="00597C5F">
            <w:pPr>
              <w:spacing w:before="120"/>
              <w:rPr>
                <w:sz w:val="20"/>
              </w:rPr>
            </w:pPr>
            <w:r w:rsidRPr="007878C7">
              <w:rPr>
                <w:sz w:val="20"/>
              </w:rPr>
              <w:t>42 CFR 59.5 (a)(2)</w:t>
            </w:r>
          </w:p>
          <w:p w14:paraId="7793220B" w14:textId="77777777" w:rsidR="00642AAE" w:rsidRPr="007878C7" w:rsidRDefault="00642AAE" w:rsidP="00597C5F">
            <w:pPr>
              <w:spacing w:before="120"/>
              <w:rPr>
                <w:sz w:val="20"/>
              </w:rPr>
            </w:pPr>
            <w:r w:rsidRPr="007878C7">
              <w:rPr>
                <w:sz w:val="20"/>
              </w:rPr>
              <w:t>42 CFR 59.5 (a)(3)</w:t>
            </w:r>
          </w:p>
          <w:p w14:paraId="628E0119" w14:textId="77777777" w:rsidR="00642AAE" w:rsidRPr="007878C7" w:rsidRDefault="00642AAE" w:rsidP="00597C5F">
            <w:pPr>
              <w:spacing w:before="120"/>
              <w:rPr>
                <w:sz w:val="20"/>
              </w:rPr>
            </w:pPr>
            <w:r w:rsidRPr="007878C7">
              <w:rPr>
                <w:sz w:val="20"/>
              </w:rPr>
              <w:t>42 CFR 59.5 (b)(5)</w:t>
            </w:r>
          </w:p>
          <w:p w14:paraId="7CCCF4B8" w14:textId="77777777" w:rsidR="00642AAE" w:rsidRPr="007878C7" w:rsidRDefault="00642AAE" w:rsidP="00597C5F">
            <w:pPr>
              <w:spacing w:before="120"/>
              <w:rPr>
                <w:sz w:val="20"/>
              </w:rPr>
            </w:pPr>
            <w:r w:rsidRPr="007878C7">
              <w:rPr>
                <w:sz w:val="20"/>
              </w:rPr>
              <w:t>42 CFR 59.5 (b)(4)</w:t>
            </w:r>
          </w:p>
        </w:tc>
      </w:tr>
      <w:tr w:rsidR="00642AAE" w:rsidRPr="007878C7" w14:paraId="7E516277" w14:textId="77777777" w:rsidTr="00597C5F">
        <w:tc>
          <w:tcPr>
            <w:tcW w:w="2268" w:type="dxa"/>
          </w:tcPr>
          <w:p w14:paraId="56FE4112" w14:textId="77777777" w:rsidR="00642AAE" w:rsidRPr="007878C7" w:rsidRDefault="00642AAE" w:rsidP="00597C5F">
            <w:pPr>
              <w:spacing w:before="120"/>
              <w:rPr>
                <w:sz w:val="20"/>
              </w:rPr>
            </w:pPr>
            <w:r w:rsidRPr="007878C7">
              <w:rPr>
                <w:sz w:val="20"/>
              </w:rPr>
              <w:t>Confidentiality</w:t>
            </w:r>
          </w:p>
        </w:tc>
        <w:tc>
          <w:tcPr>
            <w:tcW w:w="5310" w:type="dxa"/>
          </w:tcPr>
          <w:p w14:paraId="731325B4" w14:textId="77777777" w:rsidR="00642AAE" w:rsidRPr="007878C7" w:rsidRDefault="00642AAE" w:rsidP="00597C5F">
            <w:pPr>
              <w:spacing w:before="120"/>
              <w:rPr>
                <w:sz w:val="20"/>
              </w:rPr>
            </w:pPr>
            <w:r w:rsidRPr="007878C7">
              <w:rPr>
                <w:sz w:val="20"/>
              </w:rPr>
              <w:t>Personal information must not be disclosed without client consent except in summary form.  When provided where required by law or necessary to provide services, confidentiality must be safeguarded.</w:t>
            </w:r>
          </w:p>
        </w:tc>
        <w:tc>
          <w:tcPr>
            <w:tcW w:w="3006" w:type="dxa"/>
          </w:tcPr>
          <w:p w14:paraId="409A663F" w14:textId="77777777" w:rsidR="00642AAE" w:rsidRPr="007878C7" w:rsidRDefault="00642AAE" w:rsidP="00597C5F">
            <w:pPr>
              <w:spacing w:before="120"/>
              <w:rPr>
                <w:sz w:val="20"/>
              </w:rPr>
            </w:pPr>
            <w:r w:rsidRPr="007878C7">
              <w:rPr>
                <w:sz w:val="20"/>
              </w:rPr>
              <w:t>42 CFR 59.11</w:t>
            </w:r>
          </w:p>
        </w:tc>
      </w:tr>
      <w:tr w:rsidR="00642AAE" w:rsidRPr="007878C7" w14:paraId="3D5DF285" w14:textId="77777777" w:rsidTr="00597C5F">
        <w:tc>
          <w:tcPr>
            <w:tcW w:w="2268" w:type="dxa"/>
          </w:tcPr>
          <w:p w14:paraId="133B586F" w14:textId="77777777" w:rsidR="00642AAE" w:rsidRPr="007878C7" w:rsidRDefault="00642AAE" w:rsidP="00597C5F">
            <w:pPr>
              <w:spacing w:before="120"/>
              <w:rPr>
                <w:sz w:val="20"/>
              </w:rPr>
            </w:pPr>
            <w:r w:rsidRPr="007878C7">
              <w:rPr>
                <w:sz w:val="20"/>
              </w:rPr>
              <w:t>No Referral Requirement</w:t>
            </w:r>
          </w:p>
        </w:tc>
        <w:tc>
          <w:tcPr>
            <w:tcW w:w="5310" w:type="dxa"/>
          </w:tcPr>
          <w:p w14:paraId="66BC4EB2" w14:textId="77777777" w:rsidR="00642AAE" w:rsidRPr="007878C7" w:rsidRDefault="00642AAE" w:rsidP="00597C5F">
            <w:pPr>
              <w:spacing w:before="120"/>
              <w:rPr>
                <w:sz w:val="20"/>
              </w:rPr>
            </w:pPr>
            <w:r w:rsidRPr="007878C7">
              <w:rPr>
                <w:sz w:val="20"/>
              </w:rPr>
              <w:t>Without requiring referral from a private physician.</w:t>
            </w:r>
          </w:p>
        </w:tc>
        <w:tc>
          <w:tcPr>
            <w:tcW w:w="3006" w:type="dxa"/>
          </w:tcPr>
          <w:p w14:paraId="61240197" w14:textId="77777777" w:rsidR="00642AAE" w:rsidRPr="007878C7" w:rsidRDefault="00642AAE" w:rsidP="00597C5F">
            <w:pPr>
              <w:spacing w:before="120"/>
              <w:rPr>
                <w:sz w:val="20"/>
              </w:rPr>
            </w:pPr>
            <w:r w:rsidRPr="007878C7">
              <w:rPr>
                <w:sz w:val="20"/>
              </w:rPr>
              <w:t>42 CFR 59.5 (b)(5)</w:t>
            </w:r>
          </w:p>
        </w:tc>
      </w:tr>
      <w:tr w:rsidR="00642AAE" w:rsidRPr="007878C7" w14:paraId="3FE73345" w14:textId="77777777" w:rsidTr="00597C5F">
        <w:trPr>
          <w:cantSplit/>
        </w:trPr>
        <w:tc>
          <w:tcPr>
            <w:tcW w:w="2268" w:type="dxa"/>
          </w:tcPr>
          <w:p w14:paraId="582DAB09" w14:textId="77777777" w:rsidR="00642AAE" w:rsidRPr="007878C7" w:rsidRDefault="00642AAE" w:rsidP="00597C5F">
            <w:pPr>
              <w:spacing w:before="120"/>
              <w:rPr>
                <w:sz w:val="20"/>
              </w:rPr>
            </w:pPr>
            <w:r w:rsidRPr="007878C7">
              <w:rPr>
                <w:sz w:val="20"/>
              </w:rPr>
              <w:t>No Abortions</w:t>
            </w:r>
          </w:p>
        </w:tc>
        <w:tc>
          <w:tcPr>
            <w:tcW w:w="5310" w:type="dxa"/>
          </w:tcPr>
          <w:p w14:paraId="6B07667D" w14:textId="77777777" w:rsidR="00642AAE" w:rsidRPr="007878C7" w:rsidRDefault="00642AAE" w:rsidP="00597C5F">
            <w:pPr>
              <w:spacing w:before="120"/>
              <w:rPr>
                <w:sz w:val="20"/>
              </w:rPr>
            </w:pPr>
            <w:r w:rsidRPr="007878C7">
              <w:rPr>
                <w:sz w:val="20"/>
              </w:rPr>
              <w:t>Service provided must not include abortion as a method of family planning.</w:t>
            </w:r>
          </w:p>
        </w:tc>
        <w:tc>
          <w:tcPr>
            <w:tcW w:w="3006" w:type="dxa"/>
          </w:tcPr>
          <w:p w14:paraId="15F3AAAC" w14:textId="77777777" w:rsidR="00642AAE" w:rsidRPr="007878C7" w:rsidRDefault="00642AAE" w:rsidP="00597C5F">
            <w:pPr>
              <w:spacing w:before="120"/>
              <w:rPr>
                <w:sz w:val="20"/>
              </w:rPr>
            </w:pPr>
            <w:r w:rsidRPr="007878C7">
              <w:rPr>
                <w:sz w:val="20"/>
              </w:rPr>
              <w:t>42 CFR 59.5 (b)(2)</w:t>
            </w:r>
          </w:p>
        </w:tc>
      </w:tr>
      <w:tr w:rsidR="00642AAE" w:rsidRPr="007878C7" w14:paraId="1AFD5668" w14:textId="77777777" w:rsidTr="00597C5F">
        <w:tc>
          <w:tcPr>
            <w:tcW w:w="2268" w:type="dxa"/>
          </w:tcPr>
          <w:p w14:paraId="23A6AD0B" w14:textId="77777777" w:rsidR="00642AAE" w:rsidRPr="007878C7" w:rsidRDefault="00642AAE" w:rsidP="00597C5F">
            <w:pPr>
              <w:spacing w:before="120"/>
              <w:rPr>
                <w:sz w:val="20"/>
              </w:rPr>
            </w:pPr>
            <w:r w:rsidRPr="007878C7">
              <w:rPr>
                <w:sz w:val="20"/>
              </w:rPr>
              <w:t>Clinic Services</w:t>
            </w:r>
          </w:p>
        </w:tc>
        <w:tc>
          <w:tcPr>
            <w:tcW w:w="5310" w:type="dxa"/>
          </w:tcPr>
          <w:p w14:paraId="4C4943B4" w14:textId="77777777" w:rsidR="00642AAE" w:rsidRPr="007878C7" w:rsidRDefault="00642AAE" w:rsidP="00597C5F">
            <w:pPr>
              <w:spacing w:before="120"/>
              <w:rPr>
                <w:sz w:val="20"/>
              </w:rPr>
            </w:pPr>
            <w:r w:rsidRPr="007878C7">
              <w:rPr>
                <w:sz w:val="20"/>
              </w:rPr>
              <w:t>Services must include:</w:t>
            </w:r>
          </w:p>
          <w:p w14:paraId="31B73FE3" w14:textId="77777777" w:rsidR="00642AAE" w:rsidRPr="007878C7" w:rsidRDefault="00642AAE" w:rsidP="00597C5F">
            <w:pPr>
              <w:spacing w:before="120"/>
              <w:rPr>
                <w:sz w:val="20"/>
              </w:rPr>
            </w:pPr>
            <w:r w:rsidRPr="007878C7">
              <w:rPr>
                <w:sz w:val="20"/>
              </w:rPr>
              <w:t xml:space="preserve">- Broad range of medically approved and accepted family </w:t>
            </w:r>
          </w:p>
          <w:p w14:paraId="5E1AA5BB" w14:textId="77777777" w:rsidR="00642AAE" w:rsidRPr="007878C7" w:rsidRDefault="00642AAE" w:rsidP="00597C5F">
            <w:pPr>
              <w:spacing w:before="120"/>
              <w:rPr>
                <w:sz w:val="20"/>
              </w:rPr>
            </w:pPr>
            <w:r w:rsidRPr="007878C7">
              <w:rPr>
                <w:sz w:val="20"/>
              </w:rPr>
              <w:t xml:space="preserve">  planning methods</w:t>
            </w:r>
          </w:p>
          <w:p w14:paraId="3F54CE9A" w14:textId="77777777" w:rsidR="00642AAE" w:rsidRPr="007878C7" w:rsidRDefault="00642AAE" w:rsidP="00597C5F">
            <w:pPr>
              <w:spacing w:before="120"/>
              <w:rPr>
                <w:sz w:val="20"/>
              </w:rPr>
            </w:pPr>
            <w:r w:rsidRPr="007878C7">
              <w:rPr>
                <w:sz w:val="20"/>
              </w:rPr>
              <w:t>- Natural family planning</w:t>
            </w:r>
          </w:p>
          <w:p w14:paraId="3386B15A" w14:textId="77777777" w:rsidR="00642AAE" w:rsidRPr="007878C7" w:rsidRDefault="00642AAE" w:rsidP="00597C5F">
            <w:pPr>
              <w:spacing w:before="120"/>
              <w:rPr>
                <w:sz w:val="20"/>
              </w:rPr>
            </w:pPr>
            <w:r w:rsidRPr="007878C7">
              <w:rPr>
                <w:sz w:val="20"/>
              </w:rPr>
              <w:t>- Provision for diagnosis and treatment of infertility</w:t>
            </w:r>
          </w:p>
          <w:p w14:paraId="514EA781" w14:textId="77777777" w:rsidR="00642AAE" w:rsidRPr="007878C7" w:rsidRDefault="00642AAE" w:rsidP="00597C5F">
            <w:pPr>
              <w:spacing w:before="120"/>
              <w:rPr>
                <w:sz w:val="20"/>
              </w:rPr>
            </w:pPr>
            <w:r w:rsidRPr="007878C7">
              <w:rPr>
                <w:sz w:val="20"/>
              </w:rPr>
              <w:t>- Physician’s consultation</w:t>
            </w:r>
          </w:p>
          <w:p w14:paraId="517CE996" w14:textId="77777777" w:rsidR="00642AAE" w:rsidRPr="007878C7" w:rsidRDefault="00642AAE" w:rsidP="00597C5F">
            <w:pPr>
              <w:spacing w:before="120"/>
              <w:rPr>
                <w:sz w:val="20"/>
              </w:rPr>
            </w:pPr>
            <w:r w:rsidRPr="007878C7">
              <w:rPr>
                <w:sz w:val="20"/>
              </w:rPr>
              <w:t>- Physical examination</w:t>
            </w:r>
          </w:p>
          <w:p w14:paraId="401A04A5" w14:textId="77777777" w:rsidR="00642AAE" w:rsidRPr="007878C7" w:rsidRDefault="00642AAE" w:rsidP="00597C5F">
            <w:pPr>
              <w:spacing w:before="120"/>
              <w:rPr>
                <w:sz w:val="20"/>
              </w:rPr>
            </w:pPr>
            <w:r w:rsidRPr="007878C7">
              <w:rPr>
                <w:sz w:val="20"/>
              </w:rPr>
              <w:t>- Prescription</w:t>
            </w:r>
          </w:p>
          <w:p w14:paraId="41311006" w14:textId="77777777" w:rsidR="00642AAE" w:rsidRPr="007878C7" w:rsidRDefault="00642AAE" w:rsidP="00597C5F">
            <w:pPr>
              <w:spacing w:before="120"/>
              <w:rPr>
                <w:sz w:val="20"/>
              </w:rPr>
            </w:pPr>
            <w:r w:rsidRPr="007878C7">
              <w:rPr>
                <w:sz w:val="20"/>
              </w:rPr>
              <w:t>- Laboratory tests (Continuing Supervision)</w:t>
            </w:r>
          </w:p>
          <w:p w14:paraId="1240871B" w14:textId="77777777" w:rsidR="00642AAE" w:rsidRPr="007878C7" w:rsidRDefault="00642AAE" w:rsidP="00597C5F">
            <w:pPr>
              <w:spacing w:before="120"/>
              <w:rPr>
                <w:sz w:val="20"/>
              </w:rPr>
            </w:pPr>
            <w:r w:rsidRPr="007878C7">
              <w:rPr>
                <w:sz w:val="20"/>
              </w:rPr>
              <w:t>- Contraceptive Supplies</w:t>
            </w:r>
          </w:p>
          <w:p w14:paraId="508BD0E1" w14:textId="77777777" w:rsidR="00642AAE" w:rsidRPr="007878C7" w:rsidRDefault="00642AAE" w:rsidP="00597C5F">
            <w:pPr>
              <w:spacing w:before="120"/>
              <w:rPr>
                <w:sz w:val="20"/>
              </w:rPr>
            </w:pPr>
            <w:r w:rsidRPr="007878C7">
              <w:rPr>
                <w:sz w:val="20"/>
              </w:rPr>
              <w:t>- Services to adolescents</w:t>
            </w:r>
          </w:p>
        </w:tc>
        <w:tc>
          <w:tcPr>
            <w:tcW w:w="3006" w:type="dxa"/>
          </w:tcPr>
          <w:p w14:paraId="1ED918D0" w14:textId="77777777" w:rsidR="00642AAE" w:rsidRPr="007878C7" w:rsidRDefault="00642AAE" w:rsidP="00597C5F">
            <w:pPr>
              <w:spacing w:before="120"/>
              <w:rPr>
                <w:sz w:val="20"/>
              </w:rPr>
            </w:pPr>
          </w:p>
          <w:p w14:paraId="0999AB92" w14:textId="77777777" w:rsidR="00642AAE" w:rsidRPr="007878C7" w:rsidRDefault="00642AAE" w:rsidP="00597C5F">
            <w:pPr>
              <w:spacing w:before="120"/>
              <w:rPr>
                <w:sz w:val="20"/>
              </w:rPr>
            </w:pPr>
            <w:r w:rsidRPr="007878C7">
              <w:rPr>
                <w:sz w:val="20"/>
              </w:rPr>
              <w:t>42 CFR 59.5 (a)(1)</w:t>
            </w:r>
          </w:p>
          <w:p w14:paraId="6757C8DE" w14:textId="77777777" w:rsidR="00642AAE" w:rsidRPr="007878C7" w:rsidRDefault="00642AAE" w:rsidP="00597C5F">
            <w:pPr>
              <w:spacing w:before="120"/>
              <w:rPr>
                <w:sz w:val="20"/>
              </w:rPr>
            </w:pPr>
          </w:p>
          <w:p w14:paraId="2DC1DBC5" w14:textId="77777777" w:rsidR="00642AAE" w:rsidRPr="007878C7" w:rsidRDefault="00642AAE" w:rsidP="00597C5F">
            <w:pPr>
              <w:spacing w:before="120"/>
              <w:rPr>
                <w:sz w:val="20"/>
              </w:rPr>
            </w:pPr>
            <w:r w:rsidRPr="007878C7">
              <w:rPr>
                <w:sz w:val="20"/>
              </w:rPr>
              <w:t>42 CFR 59.5 (a)(2)</w:t>
            </w:r>
          </w:p>
          <w:p w14:paraId="0118D65C" w14:textId="77777777" w:rsidR="00642AAE" w:rsidRPr="007878C7" w:rsidRDefault="00642AAE" w:rsidP="00597C5F">
            <w:pPr>
              <w:spacing w:before="120"/>
              <w:rPr>
                <w:sz w:val="20"/>
              </w:rPr>
            </w:pPr>
            <w:r w:rsidRPr="007878C7">
              <w:rPr>
                <w:sz w:val="20"/>
              </w:rPr>
              <w:t>42 CFR 59.5 (b)(8)</w:t>
            </w:r>
          </w:p>
          <w:p w14:paraId="30E426F8" w14:textId="77777777" w:rsidR="00642AAE" w:rsidRPr="007878C7" w:rsidRDefault="00642AAE" w:rsidP="00597C5F">
            <w:pPr>
              <w:spacing w:before="120"/>
              <w:rPr>
                <w:sz w:val="20"/>
              </w:rPr>
            </w:pPr>
            <w:r w:rsidRPr="007878C7">
              <w:rPr>
                <w:sz w:val="20"/>
              </w:rPr>
              <w:t>42 CFR 59.5 (b)(1)</w:t>
            </w:r>
          </w:p>
          <w:p w14:paraId="3BB7BDA1" w14:textId="77777777" w:rsidR="00642AAE" w:rsidRPr="007878C7" w:rsidRDefault="00642AAE" w:rsidP="00597C5F">
            <w:pPr>
              <w:spacing w:before="120"/>
              <w:rPr>
                <w:sz w:val="20"/>
              </w:rPr>
            </w:pPr>
            <w:r w:rsidRPr="007878C7">
              <w:rPr>
                <w:sz w:val="20"/>
              </w:rPr>
              <w:t>42 CFR 59.5 (b)(1)</w:t>
            </w:r>
          </w:p>
          <w:p w14:paraId="12F29E0C" w14:textId="77777777" w:rsidR="00642AAE" w:rsidRPr="007878C7" w:rsidRDefault="00642AAE" w:rsidP="00597C5F">
            <w:pPr>
              <w:spacing w:before="120"/>
              <w:rPr>
                <w:sz w:val="20"/>
              </w:rPr>
            </w:pPr>
            <w:r w:rsidRPr="007878C7">
              <w:rPr>
                <w:sz w:val="20"/>
              </w:rPr>
              <w:t>42 CFR 59.5 (b)(1)</w:t>
            </w:r>
          </w:p>
          <w:p w14:paraId="00A5F859" w14:textId="77777777" w:rsidR="00642AAE" w:rsidRPr="007878C7" w:rsidRDefault="00642AAE" w:rsidP="00597C5F">
            <w:pPr>
              <w:spacing w:before="120"/>
              <w:rPr>
                <w:sz w:val="20"/>
              </w:rPr>
            </w:pPr>
            <w:r w:rsidRPr="007878C7">
              <w:rPr>
                <w:sz w:val="20"/>
              </w:rPr>
              <w:t>42 CFR 59.5 (b)(1)</w:t>
            </w:r>
          </w:p>
          <w:p w14:paraId="7A351478" w14:textId="77777777" w:rsidR="00642AAE" w:rsidRPr="007878C7" w:rsidRDefault="00642AAE" w:rsidP="00597C5F">
            <w:pPr>
              <w:spacing w:before="120"/>
              <w:rPr>
                <w:sz w:val="20"/>
              </w:rPr>
            </w:pPr>
            <w:r w:rsidRPr="007878C7">
              <w:rPr>
                <w:sz w:val="20"/>
              </w:rPr>
              <w:t>42 CFR 59.5 (b)(1)</w:t>
            </w:r>
          </w:p>
          <w:p w14:paraId="615F2AE4" w14:textId="77777777" w:rsidR="00642AAE" w:rsidRPr="007878C7" w:rsidRDefault="00642AAE" w:rsidP="00597C5F">
            <w:pPr>
              <w:spacing w:before="120"/>
              <w:rPr>
                <w:sz w:val="20"/>
              </w:rPr>
            </w:pPr>
            <w:r w:rsidRPr="007878C7">
              <w:rPr>
                <w:sz w:val="20"/>
              </w:rPr>
              <w:t>42 CFR 59.5 (b)(1)</w:t>
            </w:r>
          </w:p>
        </w:tc>
      </w:tr>
      <w:tr w:rsidR="00642AAE" w:rsidRPr="007878C7" w14:paraId="335A78CB" w14:textId="77777777" w:rsidTr="00597C5F">
        <w:tc>
          <w:tcPr>
            <w:tcW w:w="2268" w:type="dxa"/>
          </w:tcPr>
          <w:p w14:paraId="03E884A3" w14:textId="77777777" w:rsidR="00642AAE" w:rsidRPr="007878C7" w:rsidRDefault="00642AAE" w:rsidP="00597C5F">
            <w:pPr>
              <w:spacing w:before="120"/>
              <w:rPr>
                <w:sz w:val="20"/>
              </w:rPr>
            </w:pPr>
            <w:r w:rsidRPr="007878C7">
              <w:rPr>
                <w:sz w:val="20"/>
              </w:rPr>
              <w:t>Social Services</w:t>
            </w:r>
          </w:p>
        </w:tc>
        <w:tc>
          <w:tcPr>
            <w:tcW w:w="5310" w:type="dxa"/>
          </w:tcPr>
          <w:p w14:paraId="0A35252E" w14:textId="77777777" w:rsidR="00642AAE" w:rsidRPr="007878C7" w:rsidRDefault="00642AAE" w:rsidP="00597C5F">
            <w:pPr>
              <w:spacing w:before="120"/>
              <w:rPr>
                <w:sz w:val="20"/>
              </w:rPr>
            </w:pPr>
            <w:r w:rsidRPr="007878C7">
              <w:rPr>
                <w:sz w:val="20"/>
              </w:rPr>
              <w:t>Services must include family planning related counseling and referral</w:t>
            </w:r>
          </w:p>
        </w:tc>
        <w:tc>
          <w:tcPr>
            <w:tcW w:w="3006" w:type="dxa"/>
          </w:tcPr>
          <w:p w14:paraId="33DFFF86" w14:textId="77777777" w:rsidR="00642AAE" w:rsidRPr="007878C7" w:rsidRDefault="00642AAE" w:rsidP="00597C5F">
            <w:pPr>
              <w:spacing w:before="120"/>
              <w:rPr>
                <w:sz w:val="20"/>
              </w:rPr>
            </w:pPr>
            <w:r w:rsidRPr="007878C7">
              <w:rPr>
                <w:sz w:val="20"/>
              </w:rPr>
              <w:t>42 CFR 59.5 (b)(2)</w:t>
            </w:r>
          </w:p>
        </w:tc>
      </w:tr>
      <w:tr w:rsidR="00642AAE" w:rsidRPr="007878C7" w14:paraId="4FDFC5BB" w14:textId="77777777" w:rsidTr="00597C5F">
        <w:tc>
          <w:tcPr>
            <w:tcW w:w="2268" w:type="dxa"/>
          </w:tcPr>
          <w:p w14:paraId="30D8D7AB" w14:textId="77777777" w:rsidR="00642AAE" w:rsidRPr="007878C7" w:rsidRDefault="00642AAE" w:rsidP="00597C5F">
            <w:pPr>
              <w:spacing w:before="120"/>
              <w:rPr>
                <w:sz w:val="20"/>
              </w:rPr>
            </w:pPr>
            <w:r w:rsidRPr="007878C7">
              <w:rPr>
                <w:sz w:val="20"/>
              </w:rPr>
              <w:t xml:space="preserve">Coordination and </w:t>
            </w:r>
            <w:r w:rsidRPr="007878C7">
              <w:rPr>
                <w:sz w:val="20"/>
              </w:rPr>
              <w:lastRenderedPageBreak/>
              <w:t>Referral</w:t>
            </w:r>
          </w:p>
        </w:tc>
        <w:tc>
          <w:tcPr>
            <w:tcW w:w="5310" w:type="dxa"/>
          </w:tcPr>
          <w:p w14:paraId="09D67F62" w14:textId="77777777" w:rsidR="00642AAE" w:rsidRPr="007878C7" w:rsidRDefault="00642AAE" w:rsidP="00597C5F">
            <w:pPr>
              <w:spacing w:before="120"/>
              <w:rPr>
                <w:sz w:val="20"/>
              </w:rPr>
            </w:pPr>
            <w:r w:rsidRPr="007878C7">
              <w:rPr>
                <w:sz w:val="20"/>
              </w:rPr>
              <w:lastRenderedPageBreak/>
              <w:t xml:space="preserve">Services must include referral for other medical </w:t>
            </w:r>
            <w:r w:rsidRPr="007878C7">
              <w:rPr>
                <w:sz w:val="20"/>
              </w:rPr>
              <w:lastRenderedPageBreak/>
              <w:t>and social services.</w:t>
            </w:r>
          </w:p>
          <w:p w14:paraId="04E1984A" w14:textId="77777777" w:rsidR="00642AAE" w:rsidRPr="007878C7" w:rsidRDefault="00642AAE" w:rsidP="00597C5F">
            <w:pPr>
              <w:spacing w:before="120"/>
              <w:rPr>
                <w:sz w:val="20"/>
              </w:rPr>
            </w:pPr>
          </w:p>
          <w:p w14:paraId="5D9BFF83" w14:textId="77777777" w:rsidR="00642AAE" w:rsidRPr="007878C7" w:rsidRDefault="00642AAE" w:rsidP="00597C5F">
            <w:pPr>
              <w:spacing w:before="120"/>
              <w:rPr>
                <w:sz w:val="20"/>
              </w:rPr>
            </w:pPr>
            <w:r w:rsidRPr="007878C7">
              <w:rPr>
                <w:sz w:val="20"/>
              </w:rPr>
              <w:t>Programs must have referral arrangements with other health care providers, welfare departments, hospitals and voluntary agencies.</w:t>
            </w:r>
          </w:p>
        </w:tc>
        <w:tc>
          <w:tcPr>
            <w:tcW w:w="3006" w:type="dxa"/>
          </w:tcPr>
          <w:p w14:paraId="44A61A02" w14:textId="77777777" w:rsidR="00642AAE" w:rsidRPr="007878C7" w:rsidRDefault="00642AAE" w:rsidP="00597C5F">
            <w:pPr>
              <w:spacing w:before="120"/>
              <w:rPr>
                <w:sz w:val="20"/>
              </w:rPr>
            </w:pPr>
            <w:r w:rsidRPr="007878C7">
              <w:rPr>
                <w:sz w:val="20"/>
              </w:rPr>
              <w:lastRenderedPageBreak/>
              <w:t>42 CFR 59.5 (b)(1)</w:t>
            </w:r>
          </w:p>
          <w:p w14:paraId="33409B44" w14:textId="77777777" w:rsidR="00642AAE" w:rsidRPr="007878C7" w:rsidRDefault="00642AAE" w:rsidP="00597C5F">
            <w:pPr>
              <w:spacing w:before="120"/>
              <w:rPr>
                <w:sz w:val="20"/>
              </w:rPr>
            </w:pPr>
            <w:r w:rsidRPr="007878C7">
              <w:rPr>
                <w:sz w:val="20"/>
              </w:rPr>
              <w:lastRenderedPageBreak/>
              <w:t>42 CFR 59.5 (b)(9)</w:t>
            </w:r>
          </w:p>
          <w:p w14:paraId="50913FB1" w14:textId="77777777" w:rsidR="00642AAE" w:rsidRPr="007878C7" w:rsidRDefault="00642AAE" w:rsidP="00597C5F">
            <w:pPr>
              <w:spacing w:before="120"/>
              <w:rPr>
                <w:sz w:val="20"/>
              </w:rPr>
            </w:pPr>
          </w:p>
          <w:p w14:paraId="6F4547C8" w14:textId="77777777" w:rsidR="00642AAE" w:rsidRPr="007878C7" w:rsidRDefault="00642AAE" w:rsidP="00597C5F">
            <w:pPr>
              <w:rPr>
                <w:sz w:val="20"/>
              </w:rPr>
            </w:pPr>
            <w:r w:rsidRPr="007878C7">
              <w:rPr>
                <w:sz w:val="20"/>
              </w:rPr>
              <w:t>42 CFR 59.5 (b)(8)</w:t>
            </w:r>
          </w:p>
        </w:tc>
      </w:tr>
      <w:tr w:rsidR="00642AAE" w:rsidRPr="007878C7" w14:paraId="0D05C19C" w14:textId="77777777" w:rsidTr="00597C5F">
        <w:tc>
          <w:tcPr>
            <w:tcW w:w="2268" w:type="dxa"/>
          </w:tcPr>
          <w:p w14:paraId="56B17D5C" w14:textId="77777777" w:rsidR="00642AAE" w:rsidRPr="007878C7" w:rsidRDefault="00642AAE" w:rsidP="00597C5F">
            <w:pPr>
              <w:spacing w:before="120"/>
              <w:rPr>
                <w:sz w:val="20"/>
              </w:rPr>
            </w:pPr>
            <w:r w:rsidRPr="007878C7">
              <w:rPr>
                <w:sz w:val="20"/>
              </w:rPr>
              <w:lastRenderedPageBreak/>
              <w:t>Community Education, Outreach and Follow-Up</w:t>
            </w:r>
          </w:p>
        </w:tc>
        <w:tc>
          <w:tcPr>
            <w:tcW w:w="5310" w:type="dxa"/>
          </w:tcPr>
          <w:p w14:paraId="722317DF" w14:textId="77777777" w:rsidR="00642AAE" w:rsidRPr="007878C7" w:rsidRDefault="00642AAE" w:rsidP="00597C5F">
            <w:pPr>
              <w:spacing w:before="120"/>
              <w:rPr>
                <w:sz w:val="20"/>
              </w:rPr>
            </w:pPr>
            <w:r w:rsidRPr="007878C7">
              <w:rPr>
                <w:sz w:val="20"/>
              </w:rPr>
              <w:t>Services must include community education to achieve community understanding, inform potential clients of availability of services, and promote continued participation of clinic clients</w:t>
            </w:r>
          </w:p>
        </w:tc>
        <w:tc>
          <w:tcPr>
            <w:tcW w:w="3006" w:type="dxa"/>
          </w:tcPr>
          <w:p w14:paraId="4757C3F7" w14:textId="77777777" w:rsidR="00642AAE" w:rsidRPr="007878C7" w:rsidRDefault="00642AAE" w:rsidP="00597C5F">
            <w:pPr>
              <w:spacing w:before="120"/>
              <w:rPr>
                <w:sz w:val="20"/>
              </w:rPr>
            </w:pPr>
            <w:r w:rsidRPr="007878C7">
              <w:rPr>
                <w:sz w:val="20"/>
              </w:rPr>
              <w:t>42 CFR 59.5 (b)(3)</w:t>
            </w:r>
          </w:p>
        </w:tc>
      </w:tr>
      <w:tr w:rsidR="00642AAE" w:rsidRPr="007878C7" w14:paraId="1A35DA1A" w14:textId="77777777" w:rsidTr="00597C5F">
        <w:tc>
          <w:tcPr>
            <w:tcW w:w="2268" w:type="dxa"/>
          </w:tcPr>
          <w:p w14:paraId="30E14036" w14:textId="77777777" w:rsidR="00642AAE" w:rsidRPr="007878C7" w:rsidRDefault="00642AAE" w:rsidP="00597C5F">
            <w:pPr>
              <w:spacing w:before="120"/>
              <w:rPr>
                <w:sz w:val="20"/>
              </w:rPr>
            </w:pPr>
            <w:r w:rsidRPr="007878C7">
              <w:rPr>
                <w:sz w:val="20"/>
              </w:rPr>
              <w:t>Inventions or Discoveries</w:t>
            </w:r>
          </w:p>
        </w:tc>
        <w:tc>
          <w:tcPr>
            <w:tcW w:w="5310" w:type="dxa"/>
          </w:tcPr>
          <w:p w14:paraId="4C69167B" w14:textId="77777777" w:rsidR="00642AAE" w:rsidRPr="007878C7" w:rsidRDefault="00642AAE" w:rsidP="00597C5F">
            <w:pPr>
              <w:spacing w:before="120"/>
              <w:rPr>
                <w:sz w:val="20"/>
              </w:rPr>
            </w:pPr>
            <w:r w:rsidRPr="007878C7">
              <w:rPr>
                <w:sz w:val="20"/>
              </w:rPr>
              <w:t>Subject to federal regulations, 45 CFR, parts 6 and 8</w:t>
            </w:r>
          </w:p>
        </w:tc>
        <w:tc>
          <w:tcPr>
            <w:tcW w:w="3006" w:type="dxa"/>
          </w:tcPr>
          <w:p w14:paraId="769055BB" w14:textId="77777777" w:rsidR="00642AAE" w:rsidRPr="007878C7" w:rsidRDefault="00642AAE" w:rsidP="00597C5F">
            <w:pPr>
              <w:spacing w:before="120"/>
              <w:rPr>
                <w:sz w:val="20"/>
              </w:rPr>
            </w:pPr>
            <w:r w:rsidRPr="007878C7">
              <w:rPr>
                <w:sz w:val="20"/>
              </w:rPr>
              <w:t>42 CFR 59.12</w:t>
            </w:r>
          </w:p>
        </w:tc>
      </w:tr>
      <w:tr w:rsidR="00642AAE" w:rsidRPr="007878C7" w14:paraId="762F0544" w14:textId="77777777" w:rsidTr="00597C5F">
        <w:tc>
          <w:tcPr>
            <w:tcW w:w="2268" w:type="dxa"/>
          </w:tcPr>
          <w:p w14:paraId="1EFCD1F7" w14:textId="77777777" w:rsidR="00642AAE" w:rsidRPr="007878C7" w:rsidRDefault="00642AAE" w:rsidP="00597C5F">
            <w:pPr>
              <w:spacing w:before="120"/>
              <w:rPr>
                <w:sz w:val="20"/>
              </w:rPr>
            </w:pPr>
            <w:r>
              <w:rPr>
                <w:sz w:val="20"/>
              </w:rPr>
              <w:t>Grant Appeals Board Procedure</w:t>
            </w:r>
          </w:p>
        </w:tc>
        <w:tc>
          <w:tcPr>
            <w:tcW w:w="5310" w:type="dxa"/>
          </w:tcPr>
          <w:p w14:paraId="640FC53F" w14:textId="77777777" w:rsidR="00642AAE" w:rsidRPr="007878C7" w:rsidRDefault="00642AAE" w:rsidP="00597C5F">
            <w:pPr>
              <w:spacing w:before="120"/>
              <w:rPr>
                <w:sz w:val="20"/>
              </w:rPr>
            </w:pPr>
            <w:r>
              <w:rPr>
                <w:sz w:val="20"/>
              </w:rPr>
              <w:t>Procedures of the Departmental Grant Appeals Board</w:t>
            </w:r>
          </w:p>
        </w:tc>
        <w:tc>
          <w:tcPr>
            <w:tcW w:w="3006" w:type="dxa"/>
          </w:tcPr>
          <w:p w14:paraId="4C0EFDE5" w14:textId="77777777" w:rsidR="00642AAE" w:rsidRPr="007878C7" w:rsidRDefault="00642AAE" w:rsidP="00597C5F">
            <w:pPr>
              <w:spacing w:before="120"/>
              <w:rPr>
                <w:sz w:val="20"/>
              </w:rPr>
            </w:pPr>
            <w:r>
              <w:rPr>
                <w:sz w:val="20"/>
              </w:rPr>
              <w:t>45 CFR Part 16</w:t>
            </w:r>
          </w:p>
        </w:tc>
      </w:tr>
      <w:tr w:rsidR="00642AAE" w:rsidRPr="007878C7" w14:paraId="27538F6E" w14:textId="77777777" w:rsidTr="00597C5F">
        <w:tc>
          <w:tcPr>
            <w:tcW w:w="2268" w:type="dxa"/>
          </w:tcPr>
          <w:p w14:paraId="04EA020F" w14:textId="77777777" w:rsidR="00642AAE" w:rsidRDefault="00642AAE" w:rsidP="00597C5F">
            <w:pPr>
              <w:spacing w:before="120"/>
              <w:rPr>
                <w:sz w:val="20"/>
              </w:rPr>
            </w:pPr>
            <w:r>
              <w:rPr>
                <w:sz w:val="20"/>
              </w:rPr>
              <w:t>Uniform Administrative Requirements</w:t>
            </w:r>
          </w:p>
        </w:tc>
        <w:tc>
          <w:tcPr>
            <w:tcW w:w="5310" w:type="dxa"/>
          </w:tcPr>
          <w:p w14:paraId="205DB2C6" w14:textId="77777777" w:rsidR="00642AAE" w:rsidRDefault="00642AAE" w:rsidP="00597C5F">
            <w:pPr>
              <w:spacing w:before="120"/>
              <w:rPr>
                <w:sz w:val="20"/>
              </w:rPr>
            </w:pPr>
            <w:r>
              <w:rPr>
                <w:sz w:val="20"/>
              </w:rPr>
              <w:t>Uniform administrative requirements for awards and sub-awards to institutions of higher education, hospitals, other nonprofit organizations, and commercial organizations; and certain grants and agreements with states, local governments, and Indian tribal governments</w:t>
            </w:r>
          </w:p>
        </w:tc>
        <w:tc>
          <w:tcPr>
            <w:tcW w:w="3006" w:type="dxa"/>
          </w:tcPr>
          <w:p w14:paraId="45A007AF" w14:textId="77777777" w:rsidR="00642AAE" w:rsidRDefault="00642AAE" w:rsidP="00597C5F">
            <w:pPr>
              <w:spacing w:before="120"/>
              <w:rPr>
                <w:sz w:val="20"/>
              </w:rPr>
            </w:pPr>
            <w:r>
              <w:rPr>
                <w:sz w:val="20"/>
              </w:rPr>
              <w:t>45 CFR Part 74</w:t>
            </w:r>
          </w:p>
        </w:tc>
      </w:tr>
      <w:tr w:rsidR="00642AAE" w:rsidRPr="007878C7" w14:paraId="24ED0771" w14:textId="77777777" w:rsidTr="00597C5F">
        <w:tc>
          <w:tcPr>
            <w:tcW w:w="2268" w:type="dxa"/>
          </w:tcPr>
          <w:p w14:paraId="4BB2340B" w14:textId="77777777" w:rsidR="00642AAE" w:rsidRDefault="00642AAE" w:rsidP="00597C5F">
            <w:pPr>
              <w:spacing w:before="120"/>
              <w:rPr>
                <w:sz w:val="20"/>
              </w:rPr>
            </w:pPr>
            <w:r>
              <w:rPr>
                <w:sz w:val="20"/>
              </w:rPr>
              <w:t xml:space="preserve">Nondiscrimination </w:t>
            </w:r>
          </w:p>
        </w:tc>
        <w:tc>
          <w:tcPr>
            <w:tcW w:w="5310" w:type="dxa"/>
          </w:tcPr>
          <w:p w14:paraId="0E8375F9" w14:textId="77777777" w:rsidR="00642AAE" w:rsidRDefault="00642AAE" w:rsidP="00597C5F">
            <w:pPr>
              <w:spacing w:before="120"/>
              <w:rPr>
                <w:sz w:val="20"/>
              </w:rPr>
            </w:pPr>
            <w:r>
              <w:rPr>
                <w:sz w:val="20"/>
              </w:rPr>
              <w:t>Nondiscrimination under programs receiving Federal assistance through HHS effectuation of Title VI of the Civil Rights Act of 1964</w:t>
            </w:r>
          </w:p>
        </w:tc>
        <w:tc>
          <w:tcPr>
            <w:tcW w:w="3006" w:type="dxa"/>
          </w:tcPr>
          <w:p w14:paraId="64517B1E" w14:textId="77777777" w:rsidR="00642AAE" w:rsidRDefault="00642AAE" w:rsidP="00597C5F">
            <w:pPr>
              <w:spacing w:before="120"/>
              <w:rPr>
                <w:sz w:val="20"/>
              </w:rPr>
            </w:pPr>
            <w:r>
              <w:rPr>
                <w:sz w:val="20"/>
              </w:rPr>
              <w:t>45 CFR Part 80</w:t>
            </w:r>
          </w:p>
        </w:tc>
      </w:tr>
      <w:tr w:rsidR="00642AAE" w:rsidRPr="007878C7" w14:paraId="17914D87" w14:textId="77777777" w:rsidTr="00597C5F">
        <w:tc>
          <w:tcPr>
            <w:tcW w:w="2268" w:type="dxa"/>
          </w:tcPr>
          <w:p w14:paraId="34432FDA" w14:textId="77777777" w:rsidR="00642AAE" w:rsidRDefault="00642AAE" w:rsidP="00597C5F">
            <w:pPr>
              <w:spacing w:before="120"/>
              <w:rPr>
                <w:sz w:val="20"/>
              </w:rPr>
            </w:pPr>
            <w:r>
              <w:rPr>
                <w:sz w:val="20"/>
              </w:rPr>
              <w:t>Nondiscrimination Hearing Procedure</w:t>
            </w:r>
          </w:p>
        </w:tc>
        <w:tc>
          <w:tcPr>
            <w:tcW w:w="5310" w:type="dxa"/>
          </w:tcPr>
          <w:p w14:paraId="108F81B5" w14:textId="77777777" w:rsidR="00642AAE" w:rsidRDefault="00642AAE" w:rsidP="00597C5F">
            <w:pPr>
              <w:spacing w:before="120"/>
              <w:rPr>
                <w:sz w:val="20"/>
              </w:rPr>
            </w:pPr>
            <w:r>
              <w:rPr>
                <w:sz w:val="20"/>
              </w:rPr>
              <w:t>Practice and procedure for hearing under Part 80 of this Title</w:t>
            </w:r>
          </w:p>
        </w:tc>
        <w:tc>
          <w:tcPr>
            <w:tcW w:w="3006" w:type="dxa"/>
          </w:tcPr>
          <w:p w14:paraId="6C6FC97A" w14:textId="77777777" w:rsidR="00642AAE" w:rsidRDefault="00642AAE" w:rsidP="00597C5F">
            <w:pPr>
              <w:spacing w:before="120"/>
              <w:rPr>
                <w:sz w:val="20"/>
              </w:rPr>
            </w:pPr>
            <w:r>
              <w:rPr>
                <w:sz w:val="20"/>
              </w:rPr>
              <w:t>45 CFR Part 81</w:t>
            </w:r>
          </w:p>
        </w:tc>
      </w:tr>
      <w:tr w:rsidR="00642AAE" w:rsidRPr="007878C7" w14:paraId="5B31D34C" w14:textId="77777777" w:rsidTr="00597C5F">
        <w:tc>
          <w:tcPr>
            <w:tcW w:w="2268" w:type="dxa"/>
          </w:tcPr>
          <w:p w14:paraId="3C57DF6D" w14:textId="77777777" w:rsidR="00642AAE" w:rsidRDefault="00642AAE" w:rsidP="00597C5F">
            <w:pPr>
              <w:spacing w:before="120"/>
              <w:rPr>
                <w:sz w:val="20"/>
              </w:rPr>
            </w:pPr>
            <w:r>
              <w:rPr>
                <w:sz w:val="20"/>
              </w:rPr>
              <w:t>Nondiscrimination on basis of disability</w:t>
            </w:r>
          </w:p>
        </w:tc>
        <w:tc>
          <w:tcPr>
            <w:tcW w:w="5310" w:type="dxa"/>
          </w:tcPr>
          <w:p w14:paraId="122338F5" w14:textId="77777777" w:rsidR="00642AAE" w:rsidRDefault="00642AAE" w:rsidP="00597C5F">
            <w:pPr>
              <w:spacing w:before="120"/>
              <w:rPr>
                <w:sz w:val="20"/>
              </w:rPr>
            </w:pPr>
            <w:r>
              <w:rPr>
                <w:sz w:val="20"/>
              </w:rPr>
              <w:t>Nondiscrimination on the basis of disability in program and activities receiving or benefitting from Federal financial assistance</w:t>
            </w:r>
          </w:p>
        </w:tc>
        <w:tc>
          <w:tcPr>
            <w:tcW w:w="3006" w:type="dxa"/>
          </w:tcPr>
          <w:p w14:paraId="6C4CD91B" w14:textId="77777777" w:rsidR="00642AAE" w:rsidRDefault="00642AAE" w:rsidP="00597C5F">
            <w:pPr>
              <w:spacing w:before="120"/>
              <w:rPr>
                <w:sz w:val="20"/>
              </w:rPr>
            </w:pPr>
            <w:r>
              <w:rPr>
                <w:sz w:val="20"/>
              </w:rPr>
              <w:t>45 CFR Part 84</w:t>
            </w:r>
          </w:p>
        </w:tc>
      </w:tr>
      <w:tr w:rsidR="00642AAE" w:rsidRPr="007878C7" w14:paraId="527B429F" w14:textId="77777777" w:rsidTr="00597C5F">
        <w:tc>
          <w:tcPr>
            <w:tcW w:w="2268" w:type="dxa"/>
          </w:tcPr>
          <w:p w14:paraId="2183F96E" w14:textId="77777777" w:rsidR="00642AAE" w:rsidRDefault="00642AAE" w:rsidP="00597C5F">
            <w:pPr>
              <w:spacing w:before="120"/>
              <w:rPr>
                <w:sz w:val="20"/>
              </w:rPr>
            </w:pPr>
            <w:r>
              <w:rPr>
                <w:sz w:val="20"/>
              </w:rPr>
              <w:t>Nondiscrimination of basis of age</w:t>
            </w:r>
          </w:p>
        </w:tc>
        <w:tc>
          <w:tcPr>
            <w:tcW w:w="5310" w:type="dxa"/>
          </w:tcPr>
          <w:p w14:paraId="5F04BD3D" w14:textId="77777777" w:rsidR="00642AAE" w:rsidRDefault="00642AAE" w:rsidP="00597C5F">
            <w:pPr>
              <w:spacing w:before="120"/>
              <w:rPr>
                <w:sz w:val="20"/>
              </w:rPr>
            </w:pPr>
            <w:r>
              <w:rPr>
                <w:sz w:val="20"/>
              </w:rPr>
              <w:t>Nondiscrimination on the basis of age in HHS programs or activities receiving Federal financial assistance</w:t>
            </w:r>
          </w:p>
        </w:tc>
        <w:tc>
          <w:tcPr>
            <w:tcW w:w="3006" w:type="dxa"/>
          </w:tcPr>
          <w:p w14:paraId="53DCA38D" w14:textId="77777777" w:rsidR="00642AAE" w:rsidRDefault="00642AAE" w:rsidP="00597C5F">
            <w:pPr>
              <w:spacing w:before="120"/>
              <w:rPr>
                <w:sz w:val="20"/>
              </w:rPr>
            </w:pPr>
            <w:r>
              <w:rPr>
                <w:sz w:val="20"/>
              </w:rPr>
              <w:t>45 CFR Part 91</w:t>
            </w:r>
          </w:p>
        </w:tc>
      </w:tr>
      <w:tr w:rsidR="00642AAE" w:rsidRPr="007878C7" w14:paraId="0AE68A50" w14:textId="77777777" w:rsidTr="00597C5F">
        <w:tc>
          <w:tcPr>
            <w:tcW w:w="2268" w:type="dxa"/>
          </w:tcPr>
          <w:p w14:paraId="5DB7A4E7" w14:textId="77777777" w:rsidR="00642AAE" w:rsidRDefault="00642AAE" w:rsidP="00597C5F">
            <w:pPr>
              <w:spacing w:before="120"/>
              <w:rPr>
                <w:sz w:val="20"/>
              </w:rPr>
            </w:pPr>
            <w:r>
              <w:rPr>
                <w:sz w:val="20"/>
              </w:rPr>
              <w:t>Uniform Administrative requirements</w:t>
            </w:r>
          </w:p>
        </w:tc>
        <w:tc>
          <w:tcPr>
            <w:tcW w:w="5310" w:type="dxa"/>
          </w:tcPr>
          <w:p w14:paraId="693E1545" w14:textId="77777777" w:rsidR="00642AAE" w:rsidRDefault="00642AAE" w:rsidP="00597C5F">
            <w:pPr>
              <w:spacing w:before="120"/>
              <w:rPr>
                <w:sz w:val="20"/>
              </w:rPr>
            </w:pPr>
            <w:r>
              <w:rPr>
                <w:sz w:val="20"/>
              </w:rPr>
              <w:t>Uniform administrative requirements for grants and cooperative agreements to State and local governments</w:t>
            </w:r>
          </w:p>
        </w:tc>
        <w:tc>
          <w:tcPr>
            <w:tcW w:w="3006" w:type="dxa"/>
          </w:tcPr>
          <w:p w14:paraId="0DC2F2BA" w14:textId="77777777" w:rsidR="00642AAE" w:rsidRDefault="00642AAE" w:rsidP="00597C5F">
            <w:pPr>
              <w:spacing w:before="120"/>
              <w:rPr>
                <w:sz w:val="20"/>
              </w:rPr>
            </w:pPr>
            <w:r>
              <w:rPr>
                <w:sz w:val="20"/>
              </w:rPr>
              <w:t>45 CFR Part 92</w:t>
            </w:r>
          </w:p>
        </w:tc>
      </w:tr>
      <w:tr w:rsidR="00642AAE" w:rsidRPr="007878C7" w14:paraId="1F8521CF" w14:textId="77777777" w:rsidTr="00597C5F">
        <w:tc>
          <w:tcPr>
            <w:tcW w:w="2268" w:type="dxa"/>
          </w:tcPr>
          <w:p w14:paraId="4954D024" w14:textId="77777777" w:rsidR="00642AAE" w:rsidRDefault="00642AAE" w:rsidP="00597C5F">
            <w:pPr>
              <w:spacing w:before="120"/>
              <w:rPr>
                <w:sz w:val="20"/>
              </w:rPr>
            </w:pPr>
            <w:r>
              <w:rPr>
                <w:sz w:val="20"/>
              </w:rPr>
              <w:t>Intergovernmental Review</w:t>
            </w:r>
          </w:p>
        </w:tc>
        <w:tc>
          <w:tcPr>
            <w:tcW w:w="5310" w:type="dxa"/>
          </w:tcPr>
          <w:p w14:paraId="55C1CDF1" w14:textId="77777777" w:rsidR="00642AAE" w:rsidRDefault="00642AAE" w:rsidP="00597C5F">
            <w:pPr>
              <w:spacing w:before="120"/>
              <w:rPr>
                <w:sz w:val="20"/>
              </w:rPr>
            </w:pPr>
            <w:r>
              <w:rPr>
                <w:sz w:val="20"/>
              </w:rPr>
              <w:t>Intergovernmental Review of Department of Health and Human Services Programs and Activities</w:t>
            </w:r>
          </w:p>
        </w:tc>
        <w:tc>
          <w:tcPr>
            <w:tcW w:w="3006" w:type="dxa"/>
          </w:tcPr>
          <w:p w14:paraId="070680BA" w14:textId="77777777" w:rsidR="00642AAE" w:rsidRDefault="00642AAE" w:rsidP="00597C5F">
            <w:pPr>
              <w:spacing w:before="120"/>
              <w:rPr>
                <w:sz w:val="20"/>
              </w:rPr>
            </w:pPr>
            <w:r>
              <w:rPr>
                <w:sz w:val="20"/>
              </w:rPr>
              <w:t>45 CFR Part 100</w:t>
            </w:r>
          </w:p>
        </w:tc>
      </w:tr>
    </w:tbl>
    <w:p w14:paraId="516ECB8E" w14:textId="77777777" w:rsidR="00653EA7" w:rsidRDefault="00653EA7"/>
    <w:p w14:paraId="2283D9C2" w14:textId="77777777" w:rsidR="00642AAE" w:rsidRDefault="00642AAE" w:rsidP="00642AAE">
      <w:pPr>
        <w:rPr>
          <w:szCs w:val="24"/>
        </w:rPr>
      </w:pPr>
      <w:r>
        <w:rPr>
          <w:b/>
          <w:szCs w:val="24"/>
        </w:rPr>
        <w:t xml:space="preserve">NOTE:  </w:t>
      </w:r>
      <w:r>
        <w:rPr>
          <w:szCs w:val="24"/>
        </w:rPr>
        <w:t>The Title X Regulations were published prior to the 1981 parental participation amendment to the Title X Legislation which states:  “To the extent practical, entities which receive grants or contracts under this subsection (Section 1001) shall encourage family participation in projects assisted under this subsection.”</w:t>
      </w:r>
    </w:p>
    <w:p w14:paraId="3745B2C8" w14:textId="77777777" w:rsidR="00642AAE" w:rsidRDefault="00642AAE" w:rsidP="00642AAE">
      <w:pPr>
        <w:rPr>
          <w:szCs w:val="24"/>
        </w:rPr>
      </w:pPr>
    </w:p>
    <w:p w14:paraId="07E86B31" w14:textId="77777777" w:rsidR="00642AAE" w:rsidRDefault="00642AAE" w:rsidP="00642AAE">
      <w:pPr>
        <w:rPr>
          <w:szCs w:val="24"/>
        </w:rPr>
      </w:pPr>
      <w:r>
        <w:rPr>
          <w:szCs w:val="24"/>
        </w:rPr>
        <w:t>In addition the following statutory and regulatory provisions may be applicable to grants under Title X:</w:t>
      </w:r>
    </w:p>
    <w:p w14:paraId="7A64E3AE" w14:textId="77777777" w:rsidR="00642AAE" w:rsidRDefault="00642AAE" w:rsidP="00642AAE">
      <w:pPr>
        <w:rPr>
          <w:szCs w:val="24"/>
        </w:rPr>
      </w:pPr>
    </w:p>
    <w:p w14:paraId="0B7F82D9" w14:textId="77777777" w:rsidR="00642AAE" w:rsidRDefault="00642AAE" w:rsidP="00642AAE">
      <w:pPr>
        <w:numPr>
          <w:ilvl w:val="0"/>
          <w:numId w:val="1"/>
        </w:numPr>
        <w:tabs>
          <w:tab w:val="clear" w:pos="1080"/>
        </w:tabs>
        <w:ind w:left="0" w:firstLine="0"/>
        <w:jc w:val="left"/>
        <w:rPr>
          <w:szCs w:val="24"/>
        </w:rPr>
      </w:pPr>
      <w:r>
        <w:rPr>
          <w:szCs w:val="24"/>
        </w:rPr>
        <w:t>The Patient Protection and Affordable Care Act (Public Law 111-148);</w:t>
      </w:r>
    </w:p>
    <w:p w14:paraId="35CB8364" w14:textId="77777777" w:rsidR="00642AAE" w:rsidRDefault="00642AAE" w:rsidP="00642AAE">
      <w:pPr>
        <w:numPr>
          <w:ilvl w:val="0"/>
          <w:numId w:val="1"/>
        </w:numPr>
        <w:tabs>
          <w:tab w:val="clear" w:pos="1080"/>
        </w:tabs>
        <w:ind w:left="0" w:firstLine="0"/>
        <w:jc w:val="left"/>
        <w:rPr>
          <w:szCs w:val="24"/>
        </w:rPr>
      </w:pPr>
      <w:r>
        <w:rPr>
          <w:szCs w:val="24"/>
        </w:rPr>
        <w:t>The Trafficking Victims Protection Act of 2000, as amended (Public Law 106-386);</w:t>
      </w:r>
    </w:p>
    <w:p w14:paraId="5B7C74E2" w14:textId="77777777" w:rsidR="00642AAE" w:rsidRDefault="00642AAE" w:rsidP="00642AAE">
      <w:pPr>
        <w:numPr>
          <w:ilvl w:val="0"/>
          <w:numId w:val="1"/>
        </w:numPr>
        <w:tabs>
          <w:tab w:val="clear" w:pos="1080"/>
        </w:tabs>
        <w:ind w:left="0" w:firstLine="0"/>
        <w:jc w:val="left"/>
        <w:rPr>
          <w:szCs w:val="24"/>
        </w:rPr>
      </w:pPr>
      <w:r>
        <w:rPr>
          <w:szCs w:val="24"/>
        </w:rPr>
        <w:t>Sex Trafficking of Children or by Force, Fraud, or Coercion (18 USC 1591);</w:t>
      </w:r>
    </w:p>
    <w:p w14:paraId="509CEEF9" w14:textId="77777777" w:rsidR="00642AAE" w:rsidRDefault="00642AAE" w:rsidP="00642AAE">
      <w:pPr>
        <w:numPr>
          <w:ilvl w:val="0"/>
          <w:numId w:val="1"/>
        </w:numPr>
        <w:tabs>
          <w:tab w:val="clear" w:pos="1080"/>
        </w:tabs>
        <w:ind w:left="0" w:firstLine="0"/>
        <w:jc w:val="left"/>
        <w:rPr>
          <w:szCs w:val="24"/>
        </w:rPr>
      </w:pPr>
      <w:r>
        <w:rPr>
          <w:szCs w:val="24"/>
        </w:rPr>
        <w:lastRenderedPageBreak/>
        <w:t>The Health Insurance Portability and Accountability Act of 1996 (Public Law 104-191); and</w:t>
      </w:r>
    </w:p>
    <w:p w14:paraId="2F889D60" w14:textId="77777777" w:rsidR="00642AAE" w:rsidRDefault="00642AAE" w:rsidP="00642AAE">
      <w:pPr>
        <w:numPr>
          <w:ilvl w:val="0"/>
          <w:numId w:val="1"/>
        </w:numPr>
        <w:tabs>
          <w:tab w:val="clear" w:pos="1080"/>
        </w:tabs>
        <w:ind w:left="0" w:firstLine="0"/>
        <w:jc w:val="left"/>
        <w:rPr>
          <w:szCs w:val="24"/>
        </w:rPr>
      </w:pPr>
      <w:r>
        <w:rPr>
          <w:szCs w:val="24"/>
        </w:rPr>
        <w:t>Appropriations language that applies to the Title X program for the relevant fiscal year.</w:t>
      </w:r>
    </w:p>
    <w:p w14:paraId="270A3A54" w14:textId="77777777" w:rsidR="00642AAE" w:rsidRDefault="00642AAE" w:rsidP="00642AAE">
      <w:pPr>
        <w:rPr>
          <w:szCs w:val="24"/>
        </w:rPr>
      </w:pPr>
    </w:p>
    <w:p w14:paraId="4E6C62CF" w14:textId="77777777" w:rsidR="00642AAE" w:rsidRDefault="00642AAE" w:rsidP="00642AAE">
      <w:pPr>
        <w:rPr>
          <w:b/>
          <w:szCs w:val="24"/>
        </w:rPr>
      </w:pPr>
      <w:r>
        <w:rPr>
          <w:b/>
          <w:szCs w:val="24"/>
        </w:rPr>
        <w:t>COMMONLY USED REFERENCES</w:t>
      </w:r>
    </w:p>
    <w:p w14:paraId="2F17852E" w14:textId="77777777" w:rsidR="00642AAE" w:rsidRDefault="00642AAE" w:rsidP="00642AAE">
      <w:pPr>
        <w:rPr>
          <w:szCs w:val="24"/>
        </w:rPr>
      </w:pPr>
    </w:p>
    <w:p w14:paraId="345CF15B" w14:textId="77777777" w:rsidR="00642AAE" w:rsidRDefault="00642AAE" w:rsidP="00642AAE">
      <w:pPr>
        <w:rPr>
          <w:szCs w:val="24"/>
        </w:rPr>
      </w:pPr>
      <w:r>
        <w:rPr>
          <w:szCs w:val="24"/>
        </w:rPr>
        <w:t>As a Federal grant program, requirements for the Title X Family Planning Program are established by Federal law and regulations.  For ease of reference, the law and regulations most cited in this document are listed below.  Other applicable regulations and laws are cited throughout the document.</w:t>
      </w:r>
    </w:p>
    <w:p w14:paraId="6CA3FA03" w14:textId="77777777" w:rsidR="00642AAE" w:rsidRDefault="00642A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610"/>
        <w:gridCol w:w="2549"/>
      </w:tblGrid>
      <w:tr w:rsidR="00642AAE" w:rsidRPr="00DA114F" w14:paraId="71566706" w14:textId="77777777" w:rsidTr="00597C5F">
        <w:tc>
          <w:tcPr>
            <w:tcW w:w="1458" w:type="dxa"/>
            <w:shd w:val="clear" w:color="auto" w:fill="auto"/>
          </w:tcPr>
          <w:p w14:paraId="69BB29A4" w14:textId="77777777" w:rsidR="00642AAE" w:rsidRPr="00DA114F" w:rsidRDefault="00642AAE" w:rsidP="00597C5F">
            <w:pPr>
              <w:rPr>
                <w:sz w:val="20"/>
              </w:rPr>
            </w:pPr>
            <w:r w:rsidRPr="00DA114F">
              <w:rPr>
                <w:sz w:val="20"/>
              </w:rPr>
              <w:t>Law</w:t>
            </w:r>
          </w:p>
        </w:tc>
        <w:tc>
          <w:tcPr>
            <w:tcW w:w="6300" w:type="dxa"/>
            <w:shd w:val="clear" w:color="auto" w:fill="auto"/>
          </w:tcPr>
          <w:p w14:paraId="4C396FCA" w14:textId="77777777" w:rsidR="00642AAE" w:rsidRPr="00DA114F" w:rsidRDefault="00642AAE" w:rsidP="00597C5F">
            <w:pPr>
              <w:rPr>
                <w:sz w:val="20"/>
              </w:rPr>
            </w:pPr>
            <w:r w:rsidRPr="00DA114F">
              <w:rPr>
                <w:sz w:val="20"/>
              </w:rPr>
              <w:t>Title X Public Law (“Family Planning Services and Population Research Act of 1970”)</w:t>
            </w:r>
          </w:p>
        </w:tc>
        <w:tc>
          <w:tcPr>
            <w:tcW w:w="2826" w:type="dxa"/>
            <w:shd w:val="clear" w:color="auto" w:fill="auto"/>
          </w:tcPr>
          <w:p w14:paraId="528271D9" w14:textId="77777777" w:rsidR="00642AAE" w:rsidRPr="00DA114F" w:rsidRDefault="00642AAE" w:rsidP="00597C5F">
            <w:pPr>
              <w:rPr>
                <w:sz w:val="20"/>
              </w:rPr>
            </w:pPr>
            <w:r w:rsidRPr="00DA114F">
              <w:rPr>
                <w:sz w:val="20"/>
              </w:rPr>
              <w:t>Public Law 91-572</w:t>
            </w:r>
          </w:p>
        </w:tc>
      </w:tr>
      <w:tr w:rsidR="00642AAE" w:rsidRPr="00DA114F" w14:paraId="3DC0413E" w14:textId="77777777" w:rsidTr="00597C5F">
        <w:tc>
          <w:tcPr>
            <w:tcW w:w="1458" w:type="dxa"/>
            <w:shd w:val="clear" w:color="auto" w:fill="auto"/>
          </w:tcPr>
          <w:p w14:paraId="1ABB3F2D" w14:textId="77777777" w:rsidR="00642AAE" w:rsidRPr="00DA114F" w:rsidRDefault="00642AAE" w:rsidP="00597C5F">
            <w:pPr>
              <w:rPr>
                <w:sz w:val="20"/>
              </w:rPr>
            </w:pPr>
            <w:r w:rsidRPr="00DA114F">
              <w:rPr>
                <w:sz w:val="20"/>
              </w:rPr>
              <w:t>Law</w:t>
            </w:r>
          </w:p>
        </w:tc>
        <w:tc>
          <w:tcPr>
            <w:tcW w:w="6300" w:type="dxa"/>
            <w:shd w:val="clear" w:color="auto" w:fill="auto"/>
          </w:tcPr>
          <w:p w14:paraId="1C736DB4" w14:textId="77777777" w:rsidR="00642AAE" w:rsidRPr="00DA114F" w:rsidRDefault="00642AAE" w:rsidP="00597C5F">
            <w:pPr>
              <w:rPr>
                <w:sz w:val="20"/>
              </w:rPr>
            </w:pPr>
            <w:r w:rsidRPr="00DA114F">
              <w:rPr>
                <w:sz w:val="20"/>
              </w:rPr>
              <w:t>Title X Statute (“Title X of the Public Health Service Act”)</w:t>
            </w:r>
          </w:p>
        </w:tc>
        <w:tc>
          <w:tcPr>
            <w:tcW w:w="2826" w:type="dxa"/>
            <w:shd w:val="clear" w:color="auto" w:fill="auto"/>
          </w:tcPr>
          <w:p w14:paraId="13444964" w14:textId="77777777" w:rsidR="00642AAE" w:rsidRPr="00DA114F" w:rsidRDefault="00642AAE" w:rsidP="00597C5F">
            <w:pPr>
              <w:rPr>
                <w:sz w:val="20"/>
              </w:rPr>
            </w:pPr>
            <w:r w:rsidRPr="00DA114F">
              <w:rPr>
                <w:sz w:val="20"/>
              </w:rPr>
              <w:t xml:space="preserve">42 U.S.C. 300 </w:t>
            </w:r>
            <w:r w:rsidRPr="00DA114F">
              <w:rPr>
                <w:i/>
                <w:sz w:val="20"/>
              </w:rPr>
              <w:t xml:space="preserve">et </w:t>
            </w:r>
            <w:proofErr w:type="spellStart"/>
            <w:r w:rsidRPr="00DA114F">
              <w:rPr>
                <w:i/>
                <w:sz w:val="20"/>
              </w:rPr>
              <w:t>seq</w:t>
            </w:r>
            <w:proofErr w:type="spellEnd"/>
          </w:p>
        </w:tc>
      </w:tr>
      <w:tr w:rsidR="00642AAE" w:rsidRPr="00DA114F" w14:paraId="7C89F421" w14:textId="77777777" w:rsidTr="00597C5F">
        <w:tc>
          <w:tcPr>
            <w:tcW w:w="1458" w:type="dxa"/>
            <w:shd w:val="clear" w:color="auto" w:fill="auto"/>
          </w:tcPr>
          <w:p w14:paraId="1393BF0B" w14:textId="77777777" w:rsidR="00642AAE" w:rsidRPr="00DA114F" w:rsidRDefault="00642AAE" w:rsidP="00597C5F">
            <w:pPr>
              <w:rPr>
                <w:sz w:val="20"/>
              </w:rPr>
            </w:pPr>
            <w:r w:rsidRPr="00DA114F">
              <w:rPr>
                <w:sz w:val="20"/>
              </w:rPr>
              <w:t>Regulation</w:t>
            </w:r>
          </w:p>
        </w:tc>
        <w:tc>
          <w:tcPr>
            <w:tcW w:w="6300" w:type="dxa"/>
            <w:shd w:val="clear" w:color="auto" w:fill="auto"/>
          </w:tcPr>
          <w:p w14:paraId="2614C278" w14:textId="77777777" w:rsidR="00642AAE" w:rsidRPr="00DA114F" w:rsidRDefault="00642AAE" w:rsidP="00597C5F">
            <w:pPr>
              <w:rPr>
                <w:sz w:val="20"/>
              </w:rPr>
            </w:pPr>
            <w:r w:rsidRPr="00DA114F">
              <w:rPr>
                <w:sz w:val="20"/>
              </w:rPr>
              <w:t>Sterilization Regulations (“Sterilization of persons in Federally Assisted Family Planning Projects”)</w:t>
            </w:r>
          </w:p>
        </w:tc>
        <w:tc>
          <w:tcPr>
            <w:tcW w:w="2826" w:type="dxa"/>
            <w:shd w:val="clear" w:color="auto" w:fill="auto"/>
          </w:tcPr>
          <w:p w14:paraId="05753549" w14:textId="77777777" w:rsidR="00642AAE" w:rsidRPr="00DA114F" w:rsidRDefault="00642AAE" w:rsidP="00597C5F">
            <w:pPr>
              <w:rPr>
                <w:sz w:val="20"/>
              </w:rPr>
            </w:pPr>
            <w:r w:rsidRPr="00DA114F">
              <w:rPr>
                <w:sz w:val="20"/>
              </w:rPr>
              <w:t>42 CFR part 50 subpart B</w:t>
            </w:r>
          </w:p>
        </w:tc>
      </w:tr>
      <w:tr w:rsidR="00642AAE" w:rsidRPr="00DA114F" w14:paraId="0A54CC6C" w14:textId="77777777" w:rsidTr="00597C5F">
        <w:tc>
          <w:tcPr>
            <w:tcW w:w="1458" w:type="dxa"/>
            <w:shd w:val="clear" w:color="auto" w:fill="auto"/>
          </w:tcPr>
          <w:p w14:paraId="5367822F" w14:textId="77777777" w:rsidR="00642AAE" w:rsidRPr="00DA114F" w:rsidRDefault="00642AAE" w:rsidP="00597C5F">
            <w:pPr>
              <w:rPr>
                <w:sz w:val="20"/>
              </w:rPr>
            </w:pPr>
            <w:r w:rsidRPr="00DA114F">
              <w:rPr>
                <w:sz w:val="20"/>
              </w:rPr>
              <w:t>Regulation</w:t>
            </w:r>
          </w:p>
        </w:tc>
        <w:tc>
          <w:tcPr>
            <w:tcW w:w="6300" w:type="dxa"/>
            <w:shd w:val="clear" w:color="auto" w:fill="auto"/>
          </w:tcPr>
          <w:p w14:paraId="44FA2A01" w14:textId="77777777" w:rsidR="00642AAE" w:rsidRPr="00DA114F" w:rsidRDefault="00642AAE" w:rsidP="00597C5F">
            <w:pPr>
              <w:rPr>
                <w:sz w:val="20"/>
              </w:rPr>
            </w:pPr>
            <w:r w:rsidRPr="00DA114F">
              <w:rPr>
                <w:sz w:val="20"/>
              </w:rPr>
              <w:t>Title X Regulations (“Project Grants for Family Planning Services”)</w:t>
            </w:r>
          </w:p>
        </w:tc>
        <w:tc>
          <w:tcPr>
            <w:tcW w:w="2826" w:type="dxa"/>
            <w:shd w:val="clear" w:color="auto" w:fill="auto"/>
          </w:tcPr>
          <w:p w14:paraId="4C2A358A" w14:textId="77777777" w:rsidR="00642AAE" w:rsidRPr="00DA114F" w:rsidRDefault="00642AAE" w:rsidP="00597C5F">
            <w:pPr>
              <w:rPr>
                <w:sz w:val="20"/>
              </w:rPr>
            </w:pPr>
            <w:r w:rsidRPr="00DA114F">
              <w:rPr>
                <w:sz w:val="20"/>
              </w:rPr>
              <w:t>42 CFR part 48 subpart A</w:t>
            </w:r>
          </w:p>
        </w:tc>
      </w:tr>
      <w:tr w:rsidR="00642AAE" w:rsidRPr="00DA114F" w14:paraId="50F223D4" w14:textId="77777777" w:rsidTr="00597C5F">
        <w:tc>
          <w:tcPr>
            <w:tcW w:w="1458" w:type="dxa"/>
            <w:shd w:val="clear" w:color="auto" w:fill="auto"/>
          </w:tcPr>
          <w:p w14:paraId="7233042D" w14:textId="77777777" w:rsidR="00642AAE" w:rsidRPr="00DA114F" w:rsidRDefault="00642AAE" w:rsidP="00597C5F">
            <w:pPr>
              <w:rPr>
                <w:sz w:val="20"/>
              </w:rPr>
            </w:pPr>
            <w:r w:rsidRPr="00DA114F">
              <w:rPr>
                <w:sz w:val="20"/>
              </w:rPr>
              <w:t>Regulation</w:t>
            </w:r>
          </w:p>
        </w:tc>
        <w:tc>
          <w:tcPr>
            <w:tcW w:w="6300" w:type="dxa"/>
            <w:shd w:val="clear" w:color="auto" w:fill="auto"/>
          </w:tcPr>
          <w:p w14:paraId="2A34345A" w14:textId="77777777" w:rsidR="00642AAE" w:rsidRPr="00DA114F" w:rsidRDefault="00642AAE" w:rsidP="00597C5F">
            <w:pPr>
              <w:rPr>
                <w:sz w:val="20"/>
              </w:rPr>
            </w:pPr>
            <w:r w:rsidRPr="00DA114F">
              <w:rPr>
                <w:sz w:val="20"/>
              </w:rPr>
              <w:t xml:space="preserve">HHS Grants Administration Regulations (“Uniform Administrative Requirements for Awards and </w:t>
            </w:r>
            <w:proofErr w:type="spellStart"/>
            <w:r w:rsidRPr="00DA114F">
              <w:rPr>
                <w:sz w:val="20"/>
              </w:rPr>
              <w:t>Subawards</w:t>
            </w:r>
            <w:proofErr w:type="spellEnd"/>
            <w:r w:rsidRPr="00DA114F">
              <w:rPr>
                <w:sz w:val="20"/>
              </w:rPr>
              <w:t xml:space="preserve"> to Institutions of Higher Education, Hospitals, Other Nonprofit Organizations, and Commercial Organizations” (part 74) and “Uniform Administrative Requirements for Grants and Cooperative Agreements to State, Local, and Tribal Governments” (part 92))</w:t>
            </w:r>
          </w:p>
        </w:tc>
        <w:tc>
          <w:tcPr>
            <w:tcW w:w="2826" w:type="dxa"/>
            <w:shd w:val="clear" w:color="auto" w:fill="auto"/>
          </w:tcPr>
          <w:p w14:paraId="2FC919DE" w14:textId="77777777" w:rsidR="00642AAE" w:rsidRPr="00DA114F" w:rsidRDefault="00642AAE" w:rsidP="00597C5F">
            <w:pPr>
              <w:rPr>
                <w:sz w:val="20"/>
              </w:rPr>
            </w:pPr>
            <w:r w:rsidRPr="00DA114F">
              <w:rPr>
                <w:sz w:val="20"/>
              </w:rPr>
              <w:t>45 CFR parts 74 and 92</w:t>
            </w:r>
          </w:p>
        </w:tc>
      </w:tr>
      <w:tr w:rsidR="00642AAE" w:rsidRPr="00DA114F" w14:paraId="2597CEA1" w14:textId="77777777" w:rsidTr="00597C5F">
        <w:tc>
          <w:tcPr>
            <w:tcW w:w="1458" w:type="dxa"/>
            <w:shd w:val="clear" w:color="auto" w:fill="auto"/>
          </w:tcPr>
          <w:p w14:paraId="74554F1C" w14:textId="77777777" w:rsidR="00642AAE" w:rsidRPr="00DA114F" w:rsidRDefault="00642AAE" w:rsidP="00597C5F">
            <w:pPr>
              <w:rPr>
                <w:sz w:val="20"/>
              </w:rPr>
            </w:pPr>
            <w:r w:rsidRPr="00DA114F">
              <w:rPr>
                <w:sz w:val="20"/>
              </w:rPr>
              <w:t>Regulation</w:t>
            </w:r>
          </w:p>
        </w:tc>
        <w:tc>
          <w:tcPr>
            <w:tcW w:w="6300" w:type="dxa"/>
            <w:shd w:val="clear" w:color="auto" w:fill="auto"/>
          </w:tcPr>
          <w:p w14:paraId="07C8CFE0" w14:textId="77777777" w:rsidR="00642AAE" w:rsidRPr="00DA114F" w:rsidRDefault="00642AAE" w:rsidP="00597C5F">
            <w:pPr>
              <w:rPr>
                <w:sz w:val="20"/>
              </w:rPr>
            </w:pPr>
            <w:r w:rsidRPr="00DA114F">
              <w:rPr>
                <w:sz w:val="20"/>
              </w:rPr>
              <w:t xml:space="preserve">“Uniform Administrative Requirements for Awards and </w:t>
            </w:r>
            <w:proofErr w:type="spellStart"/>
            <w:r w:rsidRPr="00DA114F">
              <w:rPr>
                <w:sz w:val="20"/>
              </w:rPr>
              <w:t>Subawards</w:t>
            </w:r>
            <w:proofErr w:type="spellEnd"/>
            <w:r w:rsidRPr="00DA114F">
              <w:rPr>
                <w:sz w:val="20"/>
              </w:rPr>
              <w:t xml:space="preserve"> to Institutions of Higher Education, Hospitals, Other Nonprofit Organizations”</w:t>
            </w:r>
          </w:p>
        </w:tc>
        <w:tc>
          <w:tcPr>
            <w:tcW w:w="2826" w:type="dxa"/>
            <w:shd w:val="clear" w:color="auto" w:fill="auto"/>
          </w:tcPr>
          <w:p w14:paraId="3DDB6AAA" w14:textId="77777777" w:rsidR="00642AAE" w:rsidRPr="00DA114F" w:rsidRDefault="00642AAE" w:rsidP="00597C5F">
            <w:pPr>
              <w:rPr>
                <w:sz w:val="20"/>
              </w:rPr>
            </w:pPr>
            <w:r w:rsidRPr="00DA114F">
              <w:rPr>
                <w:sz w:val="20"/>
              </w:rPr>
              <w:t>2 CFR 215 (OMB Circular A-110)</w:t>
            </w:r>
          </w:p>
        </w:tc>
      </w:tr>
      <w:tr w:rsidR="00642AAE" w:rsidRPr="00DA114F" w14:paraId="576C024A" w14:textId="77777777" w:rsidTr="00597C5F">
        <w:tc>
          <w:tcPr>
            <w:tcW w:w="1458" w:type="dxa"/>
            <w:shd w:val="clear" w:color="auto" w:fill="auto"/>
          </w:tcPr>
          <w:p w14:paraId="4BDECC48" w14:textId="77777777" w:rsidR="00642AAE" w:rsidRPr="00DA114F" w:rsidRDefault="00642AAE" w:rsidP="00597C5F">
            <w:pPr>
              <w:rPr>
                <w:sz w:val="20"/>
              </w:rPr>
            </w:pPr>
            <w:r w:rsidRPr="00DA114F">
              <w:rPr>
                <w:sz w:val="20"/>
              </w:rPr>
              <w:t>OMB Circular</w:t>
            </w:r>
          </w:p>
        </w:tc>
        <w:tc>
          <w:tcPr>
            <w:tcW w:w="6300" w:type="dxa"/>
            <w:shd w:val="clear" w:color="auto" w:fill="auto"/>
          </w:tcPr>
          <w:p w14:paraId="3D4FBF2C" w14:textId="77777777" w:rsidR="00642AAE" w:rsidRPr="00DA114F" w:rsidRDefault="00642AAE" w:rsidP="00597C5F">
            <w:pPr>
              <w:rPr>
                <w:sz w:val="20"/>
              </w:rPr>
            </w:pPr>
            <w:r w:rsidRPr="00DA114F">
              <w:rPr>
                <w:sz w:val="20"/>
              </w:rPr>
              <w:t>“Grants and Cooperative Agreements with State and Local Governments”</w:t>
            </w:r>
          </w:p>
        </w:tc>
        <w:tc>
          <w:tcPr>
            <w:tcW w:w="2826" w:type="dxa"/>
            <w:shd w:val="clear" w:color="auto" w:fill="auto"/>
          </w:tcPr>
          <w:p w14:paraId="3765CCBB" w14:textId="77777777" w:rsidR="00642AAE" w:rsidRPr="00DA114F" w:rsidRDefault="00642AAE" w:rsidP="00597C5F">
            <w:pPr>
              <w:rPr>
                <w:sz w:val="20"/>
              </w:rPr>
            </w:pPr>
            <w:r w:rsidRPr="00DA114F">
              <w:rPr>
                <w:sz w:val="20"/>
              </w:rPr>
              <w:t>OMB Circular A-102</w:t>
            </w:r>
          </w:p>
        </w:tc>
      </w:tr>
    </w:tbl>
    <w:p w14:paraId="65A0C159" w14:textId="77777777" w:rsidR="00642AAE" w:rsidRDefault="00642AAE"/>
    <w:p w14:paraId="632665D2" w14:textId="77777777" w:rsidR="00642AAE" w:rsidRPr="00FD380F" w:rsidRDefault="00642AAE" w:rsidP="00642AAE">
      <w:pPr>
        <w:tabs>
          <w:tab w:val="left" w:pos="720"/>
          <w:tab w:val="left" w:pos="2880"/>
        </w:tabs>
        <w:rPr>
          <w:rFonts w:cs="Arial"/>
          <w:b/>
          <w:szCs w:val="24"/>
        </w:rPr>
      </w:pPr>
      <w:r w:rsidRPr="00FD380F">
        <w:rPr>
          <w:rFonts w:cs="Arial"/>
          <w:b/>
          <w:szCs w:val="24"/>
        </w:rPr>
        <w:t>ABBREVIATIONS OF CLINIC STAFF TITLES</w:t>
      </w:r>
    </w:p>
    <w:p w14:paraId="531D181B" w14:textId="77777777" w:rsidR="00642AAE" w:rsidRPr="00883CAD" w:rsidRDefault="00642AAE" w:rsidP="00642AAE">
      <w:pPr>
        <w:tabs>
          <w:tab w:val="left" w:pos="720"/>
          <w:tab w:val="left" w:pos="2880"/>
        </w:tabs>
        <w:rPr>
          <w:rFonts w:cs="Arial"/>
          <w:sz w:val="20"/>
        </w:rPr>
      </w:pPr>
    </w:p>
    <w:p w14:paraId="1E32B674" w14:textId="77777777" w:rsidR="00642AAE" w:rsidRPr="00FD380F" w:rsidRDefault="00642AAE" w:rsidP="00642AAE">
      <w:pPr>
        <w:tabs>
          <w:tab w:val="left" w:pos="720"/>
          <w:tab w:val="left" w:pos="2880"/>
        </w:tabs>
        <w:rPr>
          <w:rFonts w:cs="Arial"/>
          <w:szCs w:val="24"/>
        </w:rPr>
      </w:pPr>
      <w:r w:rsidRPr="00FD380F">
        <w:rPr>
          <w:rFonts w:cs="Arial"/>
          <w:szCs w:val="24"/>
        </w:rPr>
        <w:t>APRN</w:t>
      </w:r>
      <w:r w:rsidRPr="00FD380F">
        <w:rPr>
          <w:rFonts w:cs="Arial"/>
          <w:szCs w:val="24"/>
        </w:rPr>
        <w:tab/>
      </w:r>
      <w:r>
        <w:rPr>
          <w:rFonts w:cs="Arial"/>
          <w:szCs w:val="24"/>
        </w:rPr>
        <w:tab/>
      </w:r>
      <w:r w:rsidRPr="00FD380F">
        <w:rPr>
          <w:rFonts w:cs="Arial"/>
          <w:szCs w:val="24"/>
        </w:rPr>
        <w:t xml:space="preserve">Advanced Practice Registered Nurse </w:t>
      </w:r>
    </w:p>
    <w:p w14:paraId="1A8E302C" w14:textId="77777777" w:rsidR="00642AAE" w:rsidRPr="00FD380F" w:rsidRDefault="00642AAE" w:rsidP="00642AAE">
      <w:pPr>
        <w:tabs>
          <w:tab w:val="left" w:pos="720"/>
          <w:tab w:val="left" w:pos="2880"/>
        </w:tabs>
        <w:rPr>
          <w:rFonts w:cs="Arial"/>
          <w:szCs w:val="24"/>
        </w:rPr>
      </w:pPr>
      <w:r w:rsidRPr="00FD380F">
        <w:rPr>
          <w:rFonts w:cs="Arial"/>
          <w:szCs w:val="24"/>
        </w:rPr>
        <w:t>CA</w:t>
      </w:r>
      <w:r w:rsidRPr="00FD380F">
        <w:rPr>
          <w:rFonts w:cs="Arial"/>
          <w:szCs w:val="24"/>
        </w:rPr>
        <w:tab/>
      </w:r>
      <w:r>
        <w:rPr>
          <w:rFonts w:cs="Arial"/>
          <w:szCs w:val="24"/>
        </w:rPr>
        <w:tab/>
      </w:r>
      <w:r w:rsidRPr="00FD380F">
        <w:rPr>
          <w:rFonts w:cs="Arial"/>
          <w:szCs w:val="24"/>
        </w:rPr>
        <w:t>Clinic Assistant</w:t>
      </w:r>
    </w:p>
    <w:p w14:paraId="5BDACC05" w14:textId="77777777" w:rsidR="00642AAE" w:rsidRPr="00FD380F" w:rsidRDefault="00642AAE" w:rsidP="00642AAE">
      <w:pPr>
        <w:tabs>
          <w:tab w:val="left" w:pos="720"/>
          <w:tab w:val="left" w:pos="2880"/>
        </w:tabs>
        <w:rPr>
          <w:rFonts w:cs="Arial"/>
          <w:szCs w:val="24"/>
        </w:rPr>
      </w:pPr>
      <w:r w:rsidRPr="00FD380F">
        <w:rPr>
          <w:rFonts w:cs="Arial"/>
          <w:szCs w:val="24"/>
        </w:rPr>
        <w:t>CMA</w:t>
      </w:r>
      <w:r w:rsidRPr="00FD380F">
        <w:rPr>
          <w:rFonts w:cs="Arial"/>
          <w:szCs w:val="24"/>
        </w:rPr>
        <w:tab/>
      </w:r>
      <w:r>
        <w:rPr>
          <w:rFonts w:cs="Arial"/>
          <w:szCs w:val="24"/>
        </w:rPr>
        <w:tab/>
      </w:r>
      <w:r w:rsidRPr="00FD380F">
        <w:rPr>
          <w:rFonts w:cs="Arial"/>
          <w:szCs w:val="24"/>
        </w:rPr>
        <w:t>Certified Medical Assistant</w:t>
      </w:r>
    </w:p>
    <w:p w14:paraId="73D1B2F5" w14:textId="77777777" w:rsidR="00642AAE" w:rsidRPr="00FD380F" w:rsidRDefault="00642AAE" w:rsidP="00642AAE">
      <w:pPr>
        <w:tabs>
          <w:tab w:val="left" w:pos="720"/>
          <w:tab w:val="left" w:pos="2880"/>
        </w:tabs>
        <w:rPr>
          <w:rFonts w:cs="Arial"/>
          <w:szCs w:val="24"/>
        </w:rPr>
      </w:pPr>
      <w:r w:rsidRPr="00FD380F">
        <w:rPr>
          <w:rFonts w:cs="Arial"/>
          <w:szCs w:val="24"/>
        </w:rPr>
        <w:t>CNM</w:t>
      </w:r>
      <w:r w:rsidRPr="00FD380F">
        <w:rPr>
          <w:rFonts w:cs="Arial"/>
          <w:szCs w:val="24"/>
        </w:rPr>
        <w:tab/>
      </w:r>
      <w:r>
        <w:rPr>
          <w:rFonts w:cs="Arial"/>
          <w:szCs w:val="24"/>
        </w:rPr>
        <w:tab/>
      </w:r>
      <w:r w:rsidRPr="00FD380F">
        <w:rPr>
          <w:rFonts w:cs="Arial"/>
          <w:szCs w:val="24"/>
        </w:rPr>
        <w:t>Certified Nurse Midwife</w:t>
      </w:r>
    </w:p>
    <w:p w14:paraId="4ECB445C" w14:textId="77777777" w:rsidR="00642AAE" w:rsidRPr="00FD380F" w:rsidRDefault="00642AAE" w:rsidP="00642AAE">
      <w:pPr>
        <w:tabs>
          <w:tab w:val="left" w:pos="720"/>
          <w:tab w:val="left" w:pos="2880"/>
        </w:tabs>
        <w:rPr>
          <w:rFonts w:cs="Arial"/>
          <w:szCs w:val="24"/>
        </w:rPr>
      </w:pPr>
      <w:r w:rsidRPr="00FD380F">
        <w:rPr>
          <w:rFonts w:cs="Arial"/>
          <w:szCs w:val="24"/>
        </w:rPr>
        <w:t>LPN</w:t>
      </w:r>
      <w:r w:rsidRPr="00FD380F">
        <w:rPr>
          <w:rFonts w:cs="Arial"/>
          <w:szCs w:val="24"/>
        </w:rPr>
        <w:tab/>
      </w:r>
      <w:r>
        <w:rPr>
          <w:rFonts w:cs="Arial"/>
          <w:szCs w:val="24"/>
        </w:rPr>
        <w:tab/>
      </w:r>
      <w:r w:rsidRPr="00FD380F">
        <w:rPr>
          <w:rFonts w:cs="Arial"/>
          <w:szCs w:val="24"/>
        </w:rPr>
        <w:t>Licensed Practical Nurse</w:t>
      </w:r>
    </w:p>
    <w:p w14:paraId="670A51DD" w14:textId="77777777" w:rsidR="00642AAE" w:rsidRPr="00FD380F" w:rsidRDefault="00642AAE" w:rsidP="00642AAE">
      <w:pPr>
        <w:tabs>
          <w:tab w:val="left" w:pos="720"/>
          <w:tab w:val="left" w:pos="2880"/>
        </w:tabs>
        <w:rPr>
          <w:rFonts w:cs="Arial"/>
          <w:szCs w:val="24"/>
        </w:rPr>
      </w:pPr>
      <w:r w:rsidRPr="00FD380F">
        <w:rPr>
          <w:rFonts w:cs="Arial"/>
          <w:szCs w:val="24"/>
        </w:rPr>
        <w:t>LPNC</w:t>
      </w:r>
      <w:r w:rsidRPr="00FD380F">
        <w:rPr>
          <w:rFonts w:cs="Arial"/>
          <w:szCs w:val="24"/>
        </w:rPr>
        <w:tab/>
      </w:r>
      <w:r>
        <w:rPr>
          <w:rFonts w:cs="Arial"/>
          <w:szCs w:val="24"/>
        </w:rPr>
        <w:tab/>
      </w:r>
      <w:r w:rsidRPr="00FD380F">
        <w:rPr>
          <w:rFonts w:cs="Arial"/>
          <w:szCs w:val="24"/>
        </w:rPr>
        <w:t>Licensed Practical Nurse Certified</w:t>
      </w:r>
    </w:p>
    <w:p w14:paraId="11F38054" w14:textId="77777777" w:rsidR="00642AAE" w:rsidRPr="00FD380F" w:rsidRDefault="00642AAE" w:rsidP="00642AAE">
      <w:pPr>
        <w:tabs>
          <w:tab w:val="left" w:pos="720"/>
          <w:tab w:val="left" w:pos="2880"/>
        </w:tabs>
        <w:rPr>
          <w:rFonts w:cs="Arial"/>
          <w:szCs w:val="24"/>
        </w:rPr>
      </w:pPr>
      <w:r w:rsidRPr="00FD380F">
        <w:rPr>
          <w:rFonts w:cs="Arial"/>
          <w:szCs w:val="24"/>
        </w:rPr>
        <w:t>MA</w:t>
      </w:r>
      <w:r w:rsidRPr="00FD380F">
        <w:rPr>
          <w:rFonts w:cs="Arial"/>
          <w:szCs w:val="24"/>
        </w:rPr>
        <w:tab/>
      </w:r>
      <w:r>
        <w:rPr>
          <w:rFonts w:cs="Arial"/>
          <w:szCs w:val="24"/>
        </w:rPr>
        <w:tab/>
      </w:r>
      <w:r w:rsidRPr="00FD380F">
        <w:rPr>
          <w:rFonts w:cs="Arial"/>
          <w:szCs w:val="24"/>
        </w:rPr>
        <w:t>Medical Assistant</w:t>
      </w:r>
    </w:p>
    <w:p w14:paraId="458EBF5A" w14:textId="77777777" w:rsidR="00642AAE" w:rsidRPr="00FD380F" w:rsidRDefault="00642AAE" w:rsidP="00642AAE">
      <w:pPr>
        <w:tabs>
          <w:tab w:val="left" w:pos="720"/>
          <w:tab w:val="left" w:pos="2880"/>
        </w:tabs>
        <w:rPr>
          <w:rFonts w:cs="Arial"/>
          <w:szCs w:val="24"/>
        </w:rPr>
      </w:pPr>
      <w:r w:rsidRPr="00FD380F">
        <w:rPr>
          <w:rFonts w:cs="Arial"/>
          <w:szCs w:val="24"/>
        </w:rPr>
        <w:t>MD</w:t>
      </w:r>
      <w:r w:rsidRPr="00FD380F">
        <w:rPr>
          <w:rFonts w:cs="Arial"/>
          <w:szCs w:val="24"/>
        </w:rPr>
        <w:tab/>
      </w:r>
      <w:r>
        <w:rPr>
          <w:rFonts w:cs="Arial"/>
          <w:szCs w:val="24"/>
        </w:rPr>
        <w:tab/>
      </w:r>
      <w:r w:rsidRPr="00FD380F">
        <w:rPr>
          <w:rFonts w:cs="Arial"/>
          <w:szCs w:val="24"/>
        </w:rPr>
        <w:t>Medical Doctor</w:t>
      </w:r>
    </w:p>
    <w:p w14:paraId="104FB950" w14:textId="77777777" w:rsidR="00642AAE" w:rsidRPr="00FD380F" w:rsidRDefault="00642AAE" w:rsidP="00642AAE">
      <w:pPr>
        <w:tabs>
          <w:tab w:val="left" w:pos="720"/>
          <w:tab w:val="left" w:pos="2880"/>
        </w:tabs>
        <w:rPr>
          <w:rFonts w:cs="Arial"/>
          <w:szCs w:val="24"/>
        </w:rPr>
      </w:pPr>
      <w:r w:rsidRPr="00FD380F">
        <w:rPr>
          <w:rFonts w:cs="Arial"/>
          <w:szCs w:val="24"/>
        </w:rPr>
        <w:t>Med. Dir.</w:t>
      </w:r>
      <w:r w:rsidRPr="00FD380F">
        <w:rPr>
          <w:rFonts w:cs="Arial"/>
          <w:szCs w:val="24"/>
        </w:rPr>
        <w:tab/>
        <w:t>Medical Director</w:t>
      </w:r>
    </w:p>
    <w:p w14:paraId="5D84EED4" w14:textId="77777777" w:rsidR="00642AAE" w:rsidRPr="00FD380F" w:rsidRDefault="00642AAE" w:rsidP="00642AAE">
      <w:pPr>
        <w:tabs>
          <w:tab w:val="left" w:pos="720"/>
          <w:tab w:val="left" w:pos="2880"/>
        </w:tabs>
        <w:rPr>
          <w:rFonts w:cs="Arial"/>
          <w:szCs w:val="24"/>
        </w:rPr>
      </w:pPr>
      <w:r w:rsidRPr="00FD380F">
        <w:rPr>
          <w:rFonts w:cs="Arial"/>
          <w:szCs w:val="24"/>
        </w:rPr>
        <w:t>NP</w:t>
      </w:r>
      <w:r w:rsidRPr="00FD380F">
        <w:rPr>
          <w:rFonts w:cs="Arial"/>
          <w:szCs w:val="24"/>
        </w:rPr>
        <w:tab/>
      </w:r>
      <w:r>
        <w:rPr>
          <w:rFonts w:cs="Arial"/>
          <w:szCs w:val="24"/>
        </w:rPr>
        <w:tab/>
      </w:r>
      <w:r w:rsidRPr="00FD380F">
        <w:rPr>
          <w:rFonts w:cs="Arial"/>
          <w:szCs w:val="24"/>
        </w:rPr>
        <w:t>Nurse Practitioner</w:t>
      </w:r>
    </w:p>
    <w:p w14:paraId="4FCB20C5" w14:textId="77777777" w:rsidR="00642AAE" w:rsidRPr="00FD380F" w:rsidRDefault="00642AAE" w:rsidP="00642AAE">
      <w:pPr>
        <w:tabs>
          <w:tab w:val="left" w:pos="720"/>
          <w:tab w:val="left" w:pos="2880"/>
        </w:tabs>
        <w:rPr>
          <w:rFonts w:cs="Arial"/>
          <w:szCs w:val="24"/>
        </w:rPr>
      </w:pPr>
      <w:r w:rsidRPr="00FD380F">
        <w:rPr>
          <w:rFonts w:cs="Arial"/>
          <w:szCs w:val="24"/>
        </w:rPr>
        <w:t>OA</w:t>
      </w:r>
      <w:r w:rsidRPr="00FD380F">
        <w:rPr>
          <w:rFonts w:cs="Arial"/>
          <w:szCs w:val="24"/>
        </w:rPr>
        <w:tab/>
      </w:r>
      <w:r>
        <w:rPr>
          <w:rFonts w:cs="Arial"/>
          <w:szCs w:val="24"/>
        </w:rPr>
        <w:tab/>
      </w:r>
      <w:r w:rsidRPr="00FD380F">
        <w:rPr>
          <w:rFonts w:cs="Arial"/>
          <w:szCs w:val="24"/>
        </w:rPr>
        <w:t>Office Assistant</w:t>
      </w:r>
    </w:p>
    <w:p w14:paraId="3EB4F2AB" w14:textId="77777777" w:rsidR="00642AAE" w:rsidRPr="00FD380F" w:rsidRDefault="00642AAE" w:rsidP="00642AAE">
      <w:pPr>
        <w:tabs>
          <w:tab w:val="left" w:pos="720"/>
          <w:tab w:val="left" w:pos="2880"/>
        </w:tabs>
        <w:rPr>
          <w:rFonts w:cs="Arial"/>
          <w:szCs w:val="24"/>
        </w:rPr>
      </w:pPr>
      <w:r w:rsidRPr="00FD380F">
        <w:rPr>
          <w:rFonts w:cs="Arial"/>
          <w:szCs w:val="24"/>
        </w:rPr>
        <w:t>PA-C</w:t>
      </w:r>
      <w:r w:rsidRPr="00FD380F">
        <w:rPr>
          <w:rFonts w:cs="Arial"/>
          <w:szCs w:val="24"/>
        </w:rPr>
        <w:tab/>
      </w:r>
      <w:r>
        <w:rPr>
          <w:rFonts w:cs="Arial"/>
          <w:szCs w:val="24"/>
        </w:rPr>
        <w:tab/>
      </w:r>
      <w:r w:rsidRPr="00FD380F">
        <w:rPr>
          <w:rFonts w:cs="Arial"/>
          <w:szCs w:val="24"/>
        </w:rPr>
        <w:t>Physician Assistant Certified</w:t>
      </w:r>
    </w:p>
    <w:p w14:paraId="3ECE6070" w14:textId="77777777" w:rsidR="00642AAE" w:rsidRPr="00FD380F" w:rsidRDefault="00642AAE" w:rsidP="00642AAE">
      <w:pPr>
        <w:tabs>
          <w:tab w:val="left" w:pos="720"/>
          <w:tab w:val="left" w:pos="2880"/>
        </w:tabs>
        <w:rPr>
          <w:rFonts w:cs="Arial"/>
          <w:szCs w:val="24"/>
        </w:rPr>
      </w:pPr>
      <w:proofErr w:type="spellStart"/>
      <w:r w:rsidRPr="00FD380F">
        <w:rPr>
          <w:rFonts w:cs="Arial"/>
          <w:szCs w:val="24"/>
        </w:rPr>
        <w:t>Recept</w:t>
      </w:r>
      <w:proofErr w:type="spellEnd"/>
      <w:r w:rsidRPr="00FD380F">
        <w:rPr>
          <w:rFonts w:cs="Arial"/>
          <w:szCs w:val="24"/>
        </w:rPr>
        <w:t>.</w:t>
      </w:r>
      <w:r w:rsidRPr="00FD380F">
        <w:rPr>
          <w:rFonts w:cs="Arial"/>
          <w:szCs w:val="24"/>
        </w:rPr>
        <w:tab/>
        <w:t>Receptionist</w:t>
      </w:r>
    </w:p>
    <w:p w14:paraId="0E568C1F" w14:textId="77777777" w:rsidR="00642AAE" w:rsidRPr="00FD380F" w:rsidRDefault="00642AAE" w:rsidP="00642AAE">
      <w:pPr>
        <w:tabs>
          <w:tab w:val="left" w:pos="720"/>
          <w:tab w:val="left" w:pos="2880"/>
        </w:tabs>
        <w:rPr>
          <w:rFonts w:cs="Arial"/>
          <w:szCs w:val="24"/>
        </w:rPr>
      </w:pPr>
      <w:r w:rsidRPr="00FD380F">
        <w:rPr>
          <w:rFonts w:cs="Arial"/>
          <w:szCs w:val="24"/>
        </w:rPr>
        <w:t>RN</w:t>
      </w:r>
      <w:r w:rsidRPr="00FD380F">
        <w:rPr>
          <w:rFonts w:cs="Arial"/>
          <w:szCs w:val="24"/>
        </w:rPr>
        <w:tab/>
      </w:r>
      <w:r>
        <w:rPr>
          <w:rFonts w:cs="Arial"/>
          <w:szCs w:val="24"/>
        </w:rPr>
        <w:tab/>
      </w:r>
      <w:r w:rsidRPr="00FD380F">
        <w:rPr>
          <w:rFonts w:cs="Arial"/>
          <w:szCs w:val="24"/>
        </w:rPr>
        <w:t>Registered Nurse</w:t>
      </w:r>
    </w:p>
    <w:p w14:paraId="294A362A" w14:textId="77777777" w:rsidR="00642AAE" w:rsidRPr="00FD380F" w:rsidRDefault="00642AAE" w:rsidP="00642AAE">
      <w:pPr>
        <w:tabs>
          <w:tab w:val="left" w:pos="720"/>
          <w:tab w:val="left" w:pos="2880"/>
        </w:tabs>
        <w:rPr>
          <w:rFonts w:cs="Arial"/>
          <w:szCs w:val="24"/>
        </w:rPr>
      </w:pPr>
      <w:r w:rsidRPr="00FD380F">
        <w:rPr>
          <w:rFonts w:cs="Arial"/>
          <w:szCs w:val="24"/>
        </w:rPr>
        <w:t>RNC</w:t>
      </w:r>
      <w:r w:rsidRPr="00FD380F">
        <w:rPr>
          <w:rFonts w:cs="Arial"/>
          <w:szCs w:val="24"/>
        </w:rPr>
        <w:tab/>
      </w:r>
      <w:r>
        <w:rPr>
          <w:rFonts w:cs="Arial"/>
          <w:szCs w:val="24"/>
        </w:rPr>
        <w:tab/>
      </w:r>
      <w:r w:rsidRPr="00FD380F">
        <w:rPr>
          <w:rFonts w:cs="Arial"/>
          <w:szCs w:val="24"/>
        </w:rPr>
        <w:t>Registered Nurse Certified</w:t>
      </w:r>
    </w:p>
    <w:p w14:paraId="1F0CA5E1" w14:textId="77777777" w:rsidR="00642AAE" w:rsidRPr="00FD380F" w:rsidRDefault="00642AAE" w:rsidP="00642AAE">
      <w:pPr>
        <w:tabs>
          <w:tab w:val="left" w:pos="720"/>
          <w:tab w:val="left" w:pos="2880"/>
        </w:tabs>
        <w:rPr>
          <w:rFonts w:cs="Arial"/>
          <w:szCs w:val="24"/>
        </w:rPr>
      </w:pPr>
      <w:r w:rsidRPr="00FD380F">
        <w:rPr>
          <w:rFonts w:cs="Arial"/>
          <w:szCs w:val="24"/>
        </w:rPr>
        <w:t>WHNP</w:t>
      </w:r>
      <w:r w:rsidRPr="00FD380F">
        <w:rPr>
          <w:rFonts w:cs="Arial"/>
          <w:szCs w:val="24"/>
        </w:rPr>
        <w:tab/>
      </w:r>
      <w:r>
        <w:rPr>
          <w:rFonts w:cs="Arial"/>
          <w:szCs w:val="24"/>
        </w:rPr>
        <w:tab/>
      </w:r>
      <w:r w:rsidRPr="00FD380F">
        <w:rPr>
          <w:rFonts w:cs="Arial"/>
          <w:szCs w:val="24"/>
        </w:rPr>
        <w:t>Women’s Health Nurse Practitioner</w:t>
      </w:r>
    </w:p>
    <w:p w14:paraId="43445A31" w14:textId="77777777" w:rsidR="00642AAE" w:rsidRDefault="00642AAE" w:rsidP="00642AAE">
      <w:pPr>
        <w:tabs>
          <w:tab w:val="left" w:pos="720"/>
          <w:tab w:val="left" w:pos="2880"/>
        </w:tabs>
      </w:pPr>
      <w:r w:rsidRPr="00FD380F">
        <w:rPr>
          <w:rFonts w:cs="Arial"/>
          <w:szCs w:val="24"/>
        </w:rPr>
        <w:t>WHCNP</w:t>
      </w:r>
      <w:r w:rsidRPr="00FD380F">
        <w:rPr>
          <w:rFonts w:cs="Arial"/>
          <w:szCs w:val="24"/>
        </w:rPr>
        <w:tab/>
        <w:t>Women’s Health Certified Nurse Practiti</w:t>
      </w:r>
      <w:r>
        <w:t>oner</w:t>
      </w:r>
    </w:p>
    <w:p w14:paraId="3044DF25" w14:textId="77777777" w:rsidR="00642AAE" w:rsidRDefault="00642AAE"/>
    <w:sectPr w:rsidR="00642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C79D0"/>
    <w:multiLevelType w:val="hybridMultilevel"/>
    <w:tmpl w:val="F8EC10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511"/>
        </w:tabs>
        <w:ind w:left="2511" w:hanging="360"/>
      </w:pPr>
      <w:rPr>
        <w:rFonts w:ascii="Courier New" w:hAnsi="Courier New" w:cs="Courier New" w:hint="default"/>
      </w:rPr>
    </w:lvl>
    <w:lvl w:ilvl="2" w:tplc="04090005" w:tentative="1">
      <w:start w:val="1"/>
      <w:numFmt w:val="bullet"/>
      <w:lvlText w:val=""/>
      <w:lvlJc w:val="left"/>
      <w:pPr>
        <w:tabs>
          <w:tab w:val="num" w:pos="3231"/>
        </w:tabs>
        <w:ind w:left="3231" w:hanging="360"/>
      </w:pPr>
      <w:rPr>
        <w:rFonts w:ascii="Wingdings" w:hAnsi="Wingdings" w:hint="default"/>
      </w:rPr>
    </w:lvl>
    <w:lvl w:ilvl="3" w:tplc="04090001" w:tentative="1">
      <w:start w:val="1"/>
      <w:numFmt w:val="bullet"/>
      <w:lvlText w:val=""/>
      <w:lvlJc w:val="left"/>
      <w:pPr>
        <w:tabs>
          <w:tab w:val="num" w:pos="3951"/>
        </w:tabs>
        <w:ind w:left="3951" w:hanging="360"/>
      </w:pPr>
      <w:rPr>
        <w:rFonts w:ascii="Symbol" w:hAnsi="Symbol" w:hint="default"/>
      </w:rPr>
    </w:lvl>
    <w:lvl w:ilvl="4" w:tplc="04090003" w:tentative="1">
      <w:start w:val="1"/>
      <w:numFmt w:val="bullet"/>
      <w:lvlText w:val="o"/>
      <w:lvlJc w:val="left"/>
      <w:pPr>
        <w:tabs>
          <w:tab w:val="num" w:pos="4671"/>
        </w:tabs>
        <w:ind w:left="4671" w:hanging="360"/>
      </w:pPr>
      <w:rPr>
        <w:rFonts w:ascii="Courier New" w:hAnsi="Courier New" w:cs="Courier New" w:hint="default"/>
      </w:rPr>
    </w:lvl>
    <w:lvl w:ilvl="5" w:tplc="04090005" w:tentative="1">
      <w:start w:val="1"/>
      <w:numFmt w:val="bullet"/>
      <w:lvlText w:val=""/>
      <w:lvlJc w:val="left"/>
      <w:pPr>
        <w:tabs>
          <w:tab w:val="num" w:pos="5391"/>
        </w:tabs>
        <w:ind w:left="5391" w:hanging="360"/>
      </w:pPr>
      <w:rPr>
        <w:rFonts w:ascii="Wingdings" w:hAnsi="Wingdings" w:hint="default"/>
      </w:rPr>
    </w:lvl>
    <w:lvl w:ilvl="6" w:tplc="04090001" w:tentative="1">
      <w:start w:val="1"/>
      <w:numFmt w:val="bullet"/>
      <w:lvlText w:val=""/>
      <w:lvlJc w:val="left"/>
      <w:pPr>
        <w:tabs>
          <w:tab w:val="num" w:pos="6111"/>
        </w:tabs>
        <w:ind w:left="6111" w:hanging="360"/>
      </w:pPr>
      <w:rPr>
        <w:rFonts w:ascii="Symbol" w:hAnsi="Symbol" w:hint="default"/>
      </w:rPr>
    </w:lvl>
    <w:lvl w:ilvl="7" w:tplc="04090003" w:tentative="1">
      <w:start w:val="1"/>
      <w:numFmt w:val="bullet"/>
      <w:lvlText w:val="o"/>
      <w:lvlJc w:val="left"/>
      <w:pPr>
        <w:tabs>
          <w:tab w:val="num" w:pos="6831"/>
        </w:tabs>
        <w:ind w:left="6831" w:hanging="360"/>
      </w:pPr>
      <w:rPr>
        <w:rFonts w:ascii="Courier New" w:hAnsi="Courier New" w:cs="Courier New" w:hint="default"/>
      </w:rPr>
    </w:lvl>
    <w:lvl w:ilvl="8" w:tplc="04090005" w:tentative="1">
      <w:start w:val="1"/>
      <w:numFmt w:val="bullet"/>
      <w:lvlText w:val=""/>
      <w:lvlJc w:val="left"/>
      <w:pPr>
        <w:tabs>
          <w:tab w:val="num" w:pos="7551"/>
        </w:tabs>
        <w:ind w:left="755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AAE"/>
    <w:rsid w:val="000057E1"/>
    <w:rsid w:val="0007117C"/>
    <w:rsid w:val="000A33FA"/>
    <w:rsid w:val="000C4CDA"/>
    <w:rsid w:val="00215F42"/>
    <w:rsid w:val="002742B9"/>
    <w:rsid w:val="00642AAE"/>
    <w:rsid w:val="00653EA7"/>
    <w:rsid w:val="00836A92"/>
    <w:rsid w:val="008539B1"/>
    <w:rsid w:val="009779D8"/>
    <w:rsid w:val="009E1BCA"/>
    <w:rsid w:val="00CC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EE7A"/>
  <w15:docId w15:val="{5C6D7466-4641-4AA2-9015-FCCFF846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642AAE"/>
    <w:pPr>
      <w:spacing w:after="0" w:line="240" w:lineRule="auto"/>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BCA"/>
    <w:pPr>
      <w:spacing w:after="0" w:line="240" w:lineRule="auto"/>
    </w:pPr>
  </w:style>
  <w:style w:type="character" w:styleId="CommentReference">
    <w:name w:val="annotation reference"/>
    <w:basedOn w:val="DefaultParagraphFont"/>
    <w:uiPriority w:val="99"/>
    <w:semiHidden/>
    <w:unhideWhenUsed/>
    <w:rsid w:val="009779D8"/>
    <w:rPr>
      <w:sz w:val="16"/>
      <w:szCs w:val="16"/>
    </w:rPr>
  </w:style>
  <w:style w:type="paragraph" w:styleId="CommentText">
    <w:name w:val="annotation text"/>
    <w:basedOn w:val="Normal"/>
    <w:link w:val="CommentTextChar"/>
    <w:uiPriority w:val="99"/>
    <w:semiHidden/>
    <w:unhideWhenUsed/>
    <w:rsid w:val="009779D8"/>
    <w:rPr>
      <w:sz w:val="20"/>
      <w:szCs w:val="20"/>
    </w:rPr>
  </w:style>
  <w:style w:type="character" w:customStyle="1" w:styleId="CommentTextChar">
    <w:name w:val="Comment Text Char"/>
    <w:basedOn w:val="DefaultParagraphFont"/>
    <w:link w:val="CommentText"/>
    <w:uiPriority w:val="99"/>
    <w:semiHidden/>
    <w:rsid w:val="009779D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779D8"/>
    <w:rPr>
      <w:b/>
      <w:bCs/>
    </w:rPr>
  </w:style>
  <w:style w:type="character" w:customStyle="1" w:styleId="CommentSubjectChar">
    <w:name w:val="Comment Subject Char"/>
    <w:basedOn w:val="CommentTextChar"/>
    <w:link w:val="CommentSubject"/>
    <w:uiPriority w:val="99"/>
    <w:semiHidden/>
    <w:rsid w:val="009779D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9779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9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 of NE, DAS-MAT/Purchasing</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Thompson</dc:creator>
  <cp:lastModifiedBy>Caldwell, Sonya</cp:lastModifiedBy>
  <cp:revision>5</cp:revision>
  <cp:lastPrinted>2018-04-19T14:57:00Z</cp:lastPrinted>
  <dcterms:created xsi:type="dcterms:W3CDTF">2018-03-12T15:00:00Z</dcterms:created>
  <dcterms:modified xsi:type="dcterms:W3CDTF">2018-04-19T14:57:00Z</dcterms:modified>
</cp:coreProperties>
</file>